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631EF0" w:rsidRPr="004139EA" w14:paraId="7A5B31AE" w14:textId="77777777">
        <w:tc>
          <w:tcPr>
            <w:tcW w:w="10440" w:type="dxa"/>
          </w:tcPr>
          <w:p w14:paraId="6E81886A" w14:textId="0655750B" w:rsidR="00631EF0" w:rsidRPr="00DA1BB5" w:rsidRDefault="00C0312D">
            <w:pPr>
              <w:pStyle w:val="Heading1"/>
              <w:rPr>
                <w:rFonts w:ascii="Arial" w:hAnsi="Arial"/>
                <w:sz w:val="20"/>
              </w:rPr>
            </w:pPr>
            <w:bookmarkStart w:id="0" w:name="_GoBack"/>
            <w:bookmarkEnd w:id="0"/>
            <w:r w:rsidRPr="004139EA">
              <w:rPr>
                <w:rFonts w:ascii="Arial" w:hAnsi="Arial"/>
              </w:rPr>
              <w:t xml:space="preserve">Chapter </w:t>
            </w:r>
            <w:r w:rsidR="00631EF0" w:rsidRPr="004139EA">
              <w:rPr>
                <w:rFonts w:ascii="Arial" w:hAnsi="Arial"/>
              </w:rPr>
              <w:t>1</w:t>
            </w:r>
            <w:r w:rsidR="0009708B">
              <w:rPr>
                <w:rFonts w:ascii="Arial" w:hAnsi="Arial"/>
              </w:rPr>
              <w:t>3</w:t>
            </w:r>
          </w:p>
        </w:tc>
      </w:tr>
      <w:tr w:rsidR="00631EF0" w:rsidRPr="004139EA" w14:paraId="39994C3D" w14:textId="77777777">
        <w:tc>
          <w:tcPr>
            <w:tcW w:w="10440" w:type="dxa"/>
            <w:tcBorders>
              <w:bottom w:val="double" w:sz="6" w:space="0" w:color="auto"/>
            </w:tcBorders>
          </w:tcPr>
          <w:p w14:paraId="178DE510" w14:textId="77777777" w:rsidR="00631EF0" w:rsidRPr="004139EA" w:rsidRDefault="00631EF0">
            <w:pPr>
              <w:ind w:right="20"/>
              <w:jc w:val="both"/>
              <w:rPr>
                <w:rFonts w:ascii="Arial" w:hAnsi="Arial"/>
                <w:sz w:val="16"/>
              </w:rPr>
            </w:pPr>
          </w:p>
        </w:tc>
      </w:tr>
    </w:tbl>
    <w:p w14:paraId="490E8731" w14:textId="77777777" w:rsidR="00631EF0" w:rsidRPr="004139EA" w:rsidRDefault="00631EF0">
      <w:pPr>
        <w:jc w:val="both"/>
        <w:rPr>
          <w:rFonts w:ascii="Arial" w:hAnsi="Arial"/>
          <w:b/>
          <w:sz w:val="14"/>
        </w:rPr>
      </w:pPr>
    </w:p>
    <w:p w14:paraId="4D654422" w14:textId="77777777" w:rsidR="00631EF0" w:rsidRPr="004139EA" w:rsidRDefault="00631EF0">
      <w:pPr>
        <w:jc w:val="both"/>
        <w:rPr>
          <w:rFonts w:ascii="Arial" w:hAnsi="Arial"/>
          <w:b/>
          <w:sz w:val="14"/>
        </w:rPr>
      </w:pPr>
    </w:p>
    <w:p w14:paraId="5DF39AB4" w14:textId="77777777" w:rsidR="00631EF0" w:rsidRPr="004139EA" w:rsidRDefault="00631EF0">
      <w:pPr>
        <w:jc w:val="both"/>
        <w:rPr>
          <w:rFonts w:ascii="Arial" w:hAnsi="Arial"/>
          <w:b/>
          <w:sz w:val="14"/>
        </w:rPr>
      </w:pPr>
    </w:p>
    <w:p w14:paraId="6582DF14" w14:textId="77777777" w:rsidR="00631EF0" w:rsidRPr="004139EA" w:rsidRDefault="00631EF0">
      <w:pPr>
        <w:jc w:val="both"/>
        <w:rPr>
          <w:rFonts w:ascii="Arial" w:hAnsi="Arial"/>
          <w:b/>
          <w:sz w:val="14"/>
        </w:rPr>
      </w:pPr>
    </w:p>
    <w:p w14:paraId="68B4ED7C" w14:textId="77777777" w:rsidR="00631EF0" w:rsidRPr="004139EA" w:rsidRDefault="00631EF0">
      <w:pPr>
        <w:jc w:val="center"/>
        <w:rPr>
          <w:rFonts w:ascii="Arial" w:hAnsi="Arial"/>
          <w:b/>
          <w:sz w:val="48"/>
        </w:rPr>
      </w:pPr>
      <w:r w:rsidRPr="004139EA">
        <w:rPr>
          <w:rFonts w:ascii="Arial" w:hAnsi="Arial"/>
          <w:b/>
          <w:sz w:val="48"/>
        </w:rPr>
        <w:t>Capacity and Legality</w:t>
      </w:r>
    </w:p>
    <w:p w14:paraId="0007AB7B" w14:textId="77777777" w:rsidR="00631EF0" w:rsidRPr="004139EA" w:rsidRDefault="00631EF0">
      <w:pPr>
        <w:jc w:val="both"/>
        <w:rPr>
          <w:rFonts w:ascii="Arial" w:hAnsi="Arial"/>
          <w:b/>
          <w:sz w:val="16"/>
        </w:rPr>
      </w:pPr>
    </w:p>
    <w:p w14:paraId="414A43B5" w14:textId="77777777" w:rsidR="00631EF0" w:rsidRPr="004139EA" w:rsidRDefault="00631EF0">
      <w:pPr>
        <w:jc w:val="both"/>
        <w:rPr>
          <w:rFonts w:ascii="Arial" w:hAnsi="Arial"/>
          <w:b/>
          <w:sz w:val="20"/>
        </w:rPr>
      </w:pPr>
    </w:p>
    <w:p w14:paraId="59144F2B" w14:textId="77777777" w:rsidR="00631EF0" w:rsidRPr="004139EA" w:rsidRDefault="00631EF0">
      <w:pPr>
        <w:jc w:val="both"/>
        <w:rPr>
          <w:rFonts w:ascii="Arial" w:hAnsi="Arial"/>
          <w:b/>
          <w:smallCaps/>
          <w:sz w:val="28"/>
        </w:rPr>
      </w:pPr>
      <w:r w:rsidRPr="004139EA">
        <w:rPr>
          <w:rFonts w:ascii="Arial" w:hAnsi="Arial"/>
          <w:b/>
          <w:smallCaps/>
          <w:sz w:val="28"/>
        </w:rPr>
        <w:t>Introduction</w:t>
      </w:r>
    </w:p>
    <w:p w14:paraId="7B2E18FB" w14:textId="77777777" w:rsidR="00631EF0" w:rsidRPr="004139EA" w:rsidRDefault="00631EF0">
      <w:pPr>
        <w:jc w:val="both"/>
        <w:rPr>
          <w:rFonts w:ascii="Arial" w:hAnsi="Arial"/>
          <w:sz w:val="14"/>
        </w:rPr>
      </w:pPr>
    </w:p>
    <w:p w14:paraId="328158C2" w14:textId="162D2201" w:rsidR="00631EF0" w:rsidRPr="004139EA" w:rsidRDefault="0009708B">
      <w:pPr>
        <w:suppressLineNumbers/>
        <w:tabs>
          <w:tab w:val="left" w:pos="720"/>
        </w:tabs>
        <w:jc w:val="both"/>
        <w:rPr>
          <w:rFonts w:ascii="Arial" w:hAnsi="Arial"/>
          <w:sz w:val="20"/>
        </w:rPr>
      </w:pPr>
      <w:r>
        <w:rPr>
          <w:rFonts w:ascii="Arial" w:hAnsi="Arial"/>
          <w:sz w:val="20"/>
        </w:rPr>
        <w:tab/>
        <w:t>This c</w:t>
      </w:r>
      <w:r w:rsidR="00FC707A" w:rsidRPr="004139EA">
        <w:rPr>
          <w:rFonts w:ascii="Arial" w:hAnsi="Arial"/>
          <w:sz w:val="20"/>
        </w:rPr>
        <w:t xml:space="preserve">hapter </w:t>
      </w:r>
      <w:r w:rsidR="00631EF0" w:rsidRPr="004139EA">
        <w:rPr>
          <w:rFonts w:ascii="Arial" w:hAnsi="Arial"/>
          <w:sz w:val="20"/>
        </w:rPr>
        <w:t>logically follows the</w:t>
      </w:r>
      <w:r w:rsidR="00FC707A" w:rsidRPr="004139EA">
        <w:rPr>
          <w:rFonts w:ascii="Arial" w:hAnsi="Arial"/>
          <w:sz w:val="20"/>
        </w:rPr>
        <w:t xml:space="preserve"> material covered in </w:t>
      </w:r>
      <w:r>
        <w:rPr>
          <w:rFonts w:ascii="Arial" w:hAnsi="Arial"/>
          <w:sz w:val="20"/>
        </w:rPr>
        <w:t>the previous chapters</w:t>
      </w:r>
      <w:r w:rsidR="00631EF0" w:rsidRPr="004139EA">
        <w:rPr>
          <w:rFonts w:ascii="Arial" w:hAnsi="Arial"/>
          <w:sz w:val="20"/>
        </w:rPr>
        <w:t>, which concern deter</w:t>
      </w:r>
      <w:r w:rsidR="00631EF0" w:rsidRPr="004139EA">
        <w:rPr>
          <w:rFonts w:ascii="Arial" w:hAnsi="Arial"/>
          <w:sz w:val="20"/>
        </w:rPr>
        <w:softHyphen/>
        <w:t>mining when an agreement is reached and if an agreement is supported by legally sufficient consideration.  This chapter (and the next chapter) discusses policies and factors that outweigh the reasons for implementing an agreement.  This chapter considers first whether or not certain people—minors, in</w:t>
      </w:r>
      <w:r w:rsidR="00631EF0" w:rsidRPr="004139EA">
        <w:rPr>
          <w:rFonts w:ascii="Arial" w:hAnsi="Arial"/>
          <w:sz w:val="20"/>
        </w:rPr>
        <w:softHyphen/>
        <w:t>competent persons, and intoxicated persons—have the capacity to contract (that is, the le</w:t>
      </w:r>
      <w:r w:rsidR="00631EF0" w:rsidRPr="004139EA">
        <w:rPr>
          <w:rFonts w:ascii="Arial" w:hAnsi="Arial"/>
          <w:sz w:val="20"/>
        </w:rPr>
        <w:softHyphen/>
        <w:t>gal ability to enter into a contractual rela</w:t>
      </w:r>
      <w:r w:rsidR="00631EF0" w:rsidRPr="004139EA">
        <w:rPr>
          <w:rFonts w:ascii="Arial" w:hAnsi="Arial"/>
          <w:sz w:val="20"/>
        </w:rPr>
        <w:softHyphen/>
        <w:t>tion</w:t>
      </w:r>
      <w:r w:rsidR="00631EF0" w:rsidRPr="004139EA">
        <w:rPr>
          <w:rFonts w:ascii="Arial" w:hAnsi="Arial"/>
          <w:sz w:val="20"/>
        </w:rPr>
        <w:softHyphen/>
        <w:t>ship).  The discussion of the capacity of minors to contract may surprise some of your students.  Many may find it hard to believe that sixteen-, seventeen-, and even some eighteen-year-olds may avoid contracts.  Other students are surprised to learn that minors have any contractual capacity at all.</w:t>
      </w:r>
    </w:p>
    <w:p w14:paraId="2736E2D2" w14:textId="77777777" w:rsidR="00631EF0" w:rsidRPr="004139EA" w:rsidRDefault="00631EF0">
      <w:pPr>
        <w:jc w:val="both"/>
        <w:rPr>
          <w:rFonts w:ascii="Arial" w:hAnsi="Arial"/>
          <w:sz w:val="14"/>
        </w:rPr>
      </w:pPr>
    </w:p>
    <w:p w14:paraId="7FA84BAE" w14:textId="77777777" w:rsidR="00631EF0" w:rsidRPr="004139EA" w:rsidRDefault="00631EF0">
      <w:pPr>
        <w:pStyle w:val="Checklist"/>
        <w:tabs>
          <w:tab w:val="left" w:pos="720"/>
        </w:tabs>
        <w:ind w:left="0" w:right="0" w:firstLine="0"/>
        <w:rPr>
          <w:rFonts w:ascii="Arial" w:hAnsi="Arial"/>
          <w:sz w:val="20"/>
        </w:rPr>
      </w:pPr>
      <w:r w:rsidRPr="004139EA">
        <w:rPr>
          <w:rFonts w:ascii="Arial" w:hAnsi="Arial"/>
          <w:sz w:val="20"/>
        </w:rPr>
        <w:tab/>
        <w:t>This chapter also discusses how legality affects the validity of a con</w:t>
      </w:r>
      <w:r w:rsidRPr="004139EA">
        <w:rPr>
          <w:rFonts w:ascii="Arial" w:hAnsi="Arial"/>
          <w:sz w:val="20"/>
        </w:rPr>
        <w:softHyphen/>
        <w:t>tract.  To be enforced in court, a contract must call for the performance of a legal act.  That courts will not enforce contracts that are con</w:t>
      </w:r>
      <w:r w:rsidRPr="004139EA">
        <w:rPr>
          <w:rFonts w:ascii="Arial" w:hAnsi="Arial"/>
          <w:sz w:val="20"/>
        </w:rPr>
        <w:softHyphen/>
        <w:t>trary to state or federal law or to public policy is a simple concept.  To allow a person to profit from his or her wrongdoing is clearly con</w:t>
      </w:r>
      <w:r w:rsidRPr="004139EA">
        <w:rPr>
          <w:rFonts w:ascii="Arial" w:hAnsi="Arial"/>
          <w:sz w:val="20"/>
        </w:rPr>
        <w:softHyphen/>
        <w:t>trary to the mores of society.</w:t>
      </w:r>
    </w:p>
    <w:p w14:paraId="766C57A8" w14:textId="77777777" w:rsidR="00631EF0" w:rsidRPr="004139EA" w:rsidRDefault="00631EF0">
      <w:pPr>
        <w:jc w:val="both"/>
        <w:rPr>
          <w:rFonts w:ascii="Arial" w:hAnsi="Arial"/>
          <w:b/>
          <w:smallCaps/>
          <w:sz w:val="14"/>
        </w:rPr>
      </w:pPr>
    </w:p>
    <w:p w14:paraId="356BB534" w14:textId="77777777" w:rsidR="00631EF0" w:rsidRPr="004139EA" w:rsidRDefault="00631EF0">
      <w:pPr>
        <w:jc w:val="both"/>
        <w:rPr>
          <w:rFonts w:ascii="Arial" w:hAnsi="Arial"/>
          <w:b/>
          <w:smallCaps/>
          <w:sz w:val="20"/>
        </w:rPr>
      </w:pPr>
    </w:p>
    <w:p w14:paraId="00135866" w14:textId="77777777" w:rsidR="00631EF0" w:rsidRPr="004139EA" w:rsidRDefault="00631EF0">
      <w:pPr>
        <w:jc w:val="both"/>
        <w:rPr>
          <w:rFonts w:ascii="Arial" w:hAnsi="Arial"/>
          <w:smallCaps/>
          <w:sz w:val="28"/>
        </w:rPr>
      </w:pPr>
      <w:r w:rsidRPr="004139EA">
        <w:rPr>
          <w:rFonts w:ascii="Arial" w:hAnsi="Arial"/>
          <w:b/>
          <w:smallCaps/>
          <w:sz w:val="28"/>
        </w:rPr>
        <w:t>Chapter Outline</w:t>
      </w:r>
    </w:p>
    <w:p w14:paraId="0132DFA1" w14:textId="77777777" w:rsidR="00631EF0" w:rsidRPr="004139EA" w:rsidRDefault="00631EF0">
      <w:pPr>
        <w:jc w:val="both"/>
        <w:rPr>
          <w:rFonts w:ascii="Arial" w:hAnsi="Arial"/>
          <w:sz w:val="20"/>
        </w:rPr>
      </w:pPr>
    </w:p>
    <w:p w14:paraId="17B9DB2A" w14:textId="77777777" w:rsidR="00631EF0" w:rsidRPr="00E754AD" w:rsidRDefault="00631EF0">
      <w:pPr>
        <w:jc w:val="both"/>
      </w:pPr>
      <w:r w:rsidRPr="004139EA">
        <w:rPr>
          <w:rFonts w:ascii="Arial" w:hAnsi="Arial"/>
          <w:b/>
        </w:rPr>
        <w:t>I.</w:t>
      </w:r>
      <w:r w:rsidRPr="004139EA">
        <w:rPr>
          <w:rFonts w:ascii="Arial" w:hAnsi="Arial"/>
          <w:b/>
        </w:rPr>
        <w:tab/>
        <w:t>Contractual Capacity</w:t>
      </w:r>
    </w:p>
    <w:p w14:paraId="501999D0" w14:textId="77777777" w:rsidR="00631EF0" w:rsidRPr="004139EA" w:rsidRDefault="00631EF0">
      <w:pPr>
        <w:suppressLineNumbers/>
        <w:tabs>
          <w:tab w:val="left" w:pos="720"/>
        </w:tabs>
        <w:ind w:left="720" w:hanging="720"/>
        <w:jc w:val="both"/>
        <w:rPr>
          <w:rFonts w:ascii="Arial" w:hAnsi="Arial"/>
          <w:sz w:val="20"/>
        </w:rPr>
      </w:pPr>
      <w:r w:rsidRPr="004139EA">
        <w:rPr>
          <w:rFonts w:ascii="Arial" w:hAnsi="Arial"/>
          <w:sz w:val="20"/>
        </w:rPr>
        <w:tab/>
        <w:t>Generally, courts presume that parties to a contract have contractual capacity, but there are some situ</w:t>
      </w:r>
      <w:r w:rsidRPr="004139EA">
        <w:rPr>
          <w:rFonts w:ascii="Arial" w:hAnsi="Arial"/>
          <w:sz w:val="20"/>
        </w:rPr>
        <w:softHyphen/>
        <w:t>ations in which capacity is lacking or may be questionable.  In some sit</w:t>
      </w:r>
      <w:r w:rsidRPr="004139EA">
        <w:rPr>
          <w:rFonts w:ascii="Arial" w:hAnsi="Arial"/>
          <w:sz w:val="20"/>
        </w:rPr>
        <w:softHyphen/>
        <w:t>uations, a party may have capacity but also the right to avoid liability under it.</w:t>
      </w:r>
    </w:p>
    <w:p w14:paraId="012EAE9E" w14:textId="77777777" w:rsidR="00631EF0" w:rsidRPr="004139EA" w:rsidRDefault="00631EF0">
      <w:pPr>
        <w:ind w:left="720"/>
        <w:jc w:val="both"/>
        <w:rPr>
          <w:rFonts w:ascii="Arial" w:hAnsi="Arial"/>
          <w:sz w:val="20"/>
        </w:rPr>
      </w:pPr>
    </w:p>
    <w:p w14:paraId="76ED9838" w14:textId="77777777" w:rsidR="00631EF0" w:rsidRPr="004139EA" w:rsidRDefault="00631EF0">
      <w:pPr>
        <w:suppressLineNumbers/>
        <w:ind w:left="1160" w:hanging="440"/>
        <w:jc w:val="both"/>
        <w:rPr>
          <w:rFonts w:ascii="Arial" w:hAnsi="Arial"/>
          <w:b/>
          <w:smallCaps/>
          <w:sz w:val="20"/>
        </w:rPr>
      </w:pPr>
      <w:r w:rsidRPr="004139EA">
        <w:rPr>
          <w:rFonts w:ascii="Arial" w:hAnsi="Arial"/>
          <w:b/>
          <w:smallCaps/>
          <w:sz w:val="20"/>
        </w:rPr>
        <w:t>A.</w:t>
      </w:r>
      <w:r w:rsidRPr="004139EA">
        <w:rPr>
          <w:rFonts w:ascii="Arial" w:hAnsi="Arial"/>
          <w:b/>
          <w:smallCaps/>
          <w:sz w:val="20"/>
        </w:rPr>
        <w:tab/>
        <w:t>Minors</w:t>
      </w:r>
    </w:p>
    <w:p w14:paraId="63E39663" w14:textId="77777777" w:rsidR="0009708B" w:rsidRPr="002A38D5" w:rsidRDefault="0009708B" w:rsidP="0009708B">
      <w:pPr>
        <w:ind w:left="1620" w:hanging="450"/>
        <w:jc w:val="both"/>
        <w:rPr>
          <w:rFonts w:ascii="Arial" w:hAnsi="Arial"/>
          <w:sz w:val="12"/>
          <w:szCs w:val="16"/>
        </w:rPr>
      </w:pPr>
    </w:p>
    <w:p w14:paraId="2D0D4076" w14:textId="77777777" w:rsidR="0009708B" w:rsidRPr="008F7781" w:rsidRDefault="0009708B" w:rsidP="0009708B">
      <w:pPr>
        <w:suppressLineNumbers/>
        <w:ind w:left="1620" w:hanging="440"/>
        <w:jc w:val="both"/>
        <w:rPr>
          <w:rFonts w:ascii="Arial" w:hAnsi="Arial"/>
          <w:sz w:val="20"/>
        </w:rPr>
      </w:pPr>
      <w:r w:rsidRPr="008F7781">
        <w:rPr>
          <w:rFonts w:ascii="Arial" w:hAnsi="Arial"/>
          <w:b/>
          <w:sz w:val="20"/>
        </w:rPr>
        <w:t>•</w:t>
      </w:r>
      <w:r w:rsidRPr="008F7781">
        <w:rPr>
          <w:rFonts w:ascii="Arial" w:hAnsi="Arial"/>
          <w:b/>
          <w:sz w:val="20"/>
        </w:rPr>
        <w:tab/>
      </w:r>
      <w:r w:rsidRPr="008F7781">
        <w:rPr>
          <w:rFonts w:ascii="Arial" w:hAnsi="Arial"/>
          <w:sz w:val="20"/>
        </w:rPr>
        <w:t>In most states, the age of majority for contractual purposes is eighteen.  Some states provide for the termination of minority on marriage and emancipation.</w:t>
      </w:r>
    </w:p>
    <w:p w14:paraId="706EC94E" w14:textId="77777777" w:rsidR="0009708B" w:rsidRPr="002A38D5" w:rsidRDefault="0009708B" w:rsidP="0009708B">
      <w:pPr>
        <w:ind w:left="1620" w:hanging="450"/>
        <w:jc w:val="both"/>
        <w:rPr>
          <w:rFonts w:ascii="Arial" w:hAnsi="Arial"/>
          <w:sz w:val="12"/>
          <w:szCs w:val="16"/>
        </w:rPr>
      </w:pPr>
    </w:p>
    <w:p w14:paraId="652D9864" w14:textId="6E6434E6" w:rsidR="0009708B" w:rsidRPr="008F7781" w:rsidRDefault="0009708B" w:rsidP="0009708B">
      <w:pPr>
        <w:suppressLineNumbers/>
        <w:ind w:left="1620" w:hanging="440"/>
        <w:jc w:val="both"/>
        <w:rPr>
          <w:rFonts w:ascii="Arial" w:hAnsi="Arial"/>
          <w:sz w:val="20"/>
        </w:rPr>
      </w:pPr>
      <w:r w:rsidRPr="008F7781">
        <w:rPr>
          <w:rFonts w:ascii="Arial" w:hAnsi="Arial"/>
          <w:sz w:val="20"/>
        </w:rPr>
        <w:t>•</w:t>
      </w:r>
      <w:r w:rsidRPr="008F7781">
        <w:rPr>
          <w:rFonts w:ascii="Arial" w:hAnsi="Arial"/>
          <w:sz w:val="20"/>
        </w:rPr>
        <w:tab/>
      </w:r>
      <w:proofErr w:type="gramStart"/>
      <w:r w:rsidRPr="008F7781">
        <w:rPr>
          <w:rFonts w:ascii="Arial" w:hAnsi="Arial"/>
          <w:sz w:val="20"/>
        </w:rPr>
        <w:t>A</w:t>
      </w:r>
      <w:proofErr w:type="gramEnd"/>
      <w:r w:rsidRPr="008F7781">
        <w:rPr>
          <w:rFonts w:ascii="Arial" w:hAnsi="Arial"/>
          <w:sz w:val="20"/>
        </w:rPr>
        <w:t xml:space="preserve"> minor can enter into any contract an adult can, except a contract prohibited by law for minors.</w:t>
      </w:r>
    </w:p>
    <w:p w14:paraId="213C1344" w14:textId="77777777" w:rsidR="0009708B" w:rsidRPr="002A38D5" w:rsidRDefault="0009708B" w:rsidP="0009708B">
      <w:pPr>
        <w:ind w:left="1620" w:hanging="450"/>
        <w:jc w:val="both"/>
        <w:rPr>
          <w:rFonts w:ascii="Arial" w:hAnsi="Arial"/>
          <w:sz w:val="12"/>
          <w:szCs w:val="16"/>
        </w:rPr>
      </w:pPr>
    </w:p>
    <w:p w14:paraId="18BBD080" w14:textId="77777777" w:rsidR="0009708B" w:rsidRPr="008F7781" w:rsidRDefault="0009708B" w:rsidP="0009708B">
      <w:pPr>
        <w:suppressLineNumbers/>
        <w:ind w:left="1620" w:hanging="440"/>
        <w:jc w:val="both"/>
        <w:rPr>
          <w:rFonts w:ascii="Arial" w:hAnsi="Arial"/>
          <w:sz w:val="20"/>
        </w:rPr>
      </w:pPr>
      <w:r w:rsidRPr="008F7781">
        <w:rPr>
          <w:rFonts w:ascii="Arial" w:hAnsi="Arial"/>
          <w:sz w:val="20"/>
        </w:rPr>
        <w:t>•</w:t>
      </w:r>
      <w:r w:rsidRPr="008F7781">
        <w:rPr>
          <w:rFonts w:ascii="Arial" w:hAnsi="Arial"/>
          <w:sz w:val="20"/>
        </w:rPr>
        <w:tab/>
        <w:t>Generally, a contract en</w:t>
      </w:r>
      <w:r w:rsidRPr="008F7781">
        <w:rPr>
          <w:rFonts w:ascii="Arial" w:hAnsi="Arial"/>
          <w:sz w:val="20"/>
        </w:rPr>
        <w:softHyphen/>
        <w:t>tered into by a minor is v</w:t>
      </w:r>
      <w:r>
        <w:rPr>
          <w:rFonts w:ascii="Arial" w:hAnsi="Arial"/>
          <w:sz w:val="20"/>
        </w:rPr>
        <w:t>oidable at the minor’s option.</w:t>
      </w:r>
    </w:p>
    <w:p w14:paraId="783A8C33" w14:textId="77777777" w:rsidR="0009708B" w:rsidRPr="002A38D5" w:rsidRDefault="0009708B" w:rsidP="0009708B">
      <w:pPr>
        <w:ind w:left="1620" w:hanging="450"/>
        <w:jc w:val="both"/>
        <w:rPr>
          <w:rFonts w:ascii="Arial" w:hAnsi="Arial"/>
          <w:sz w:val="12"/>
          <w:szCs w:val="16"/>
        </w:rPr>
      </w:pPr>
    </w:p>
    <w:p w14:paraId="5E687DB5" w14:textId="77777777" w:rsidR="00631EF0" w:rsidRPr="004139EA" w:rsidRDefault="00631EF0">
      <w:pPr>
        <w:tabs>
          <w:tab w:val="left" w:pos="720"/>
        </w:tabs>
        <w:ind w:left="1620" w:hanging="440"/>
        <w:jc w:val="both"/>
        <w:rPr>
          <w:rFonts w:ascii="Arial" w:hAnsi="Arial"/>
          <w:b/>
          <w:sz w:val="20"/>
        </w:rPr>
      </w:pPr>
      <w:r w:rsidRPr="004139EA">
        <w:rPr>
          <w:rFonts w:ascii="Arial" w:hAnsi="Arial"/>
          <w:b/>
          <w:sz w:val="20"/>
        </w:rPr>
        <w:t>1.</w:t>
      </w:r>
      <w:r w:rsidRPr="004139EA">
        <w:rPr>
          <w:rFonts w:ascii="Arial" w:hAnsi="Arial"/>
          <w:b/>
          <w:sz w:val="20"/>
        </w:rPr>
        <w:tab/>
        <w:t>Disaffirm</w:t>
      </w:r>
      <w:r w:rsidR="006A4593" w:rsidRPr="004139EA">
        <w:rPr>
          <w:rFonts w:ascii="Arial" w:hAnsi="Arial"/>
          <w:b/>
          <w:sz w:val="20"/>
        </w:rPr>
        <w:t>ance</w:t>
      </w:r>
    </w:p>
    <w:p w14:paraId="732CF498" w14:textId="77777777" w:rsidR="0009708B" w:rsidRPr="002A38D5" w:rsidRDefault="0009708B" w:rsidP="0009708B">
      <w:pPr>
        <w:ind w:left="2070" w:hanging="450"/>
        <w:jc w:val="both"/>
        <w:rPr>
          <w:rFonts w:ascii="Arial" w:hAnsi="Arial"/>
          <w:sz w:val="12"/>
          <w:szCs w:val="16"/>
        </w:rPr>
      </w:pPr>
    </w:p>
    <w:p w14:paraId="1EB04FED" w14:textId="77777777" w:rsidR="0009708B" w:rsidRPr="0007252B" w:rsidRDefault="0009708B" w:rsidP="0009708B">
      <w:pPr>
        <w:suppressLineNumbers/>
        <w:ind w:left="2070" w:hanging="450"/>
        <w:jc w:val="both"/>
        <w:rPr>
          <w:rFonts w:ascii="Arial" w:hAnsi="Arial"/>
          <w:sz w:val="20"/>
        </w:rPr>
      </w:pPr>
      <w:r>
        <w:rPr>
          <w:rFonts w:ascii="Arial" w:hAnsi="Arial"/>
          <w:b/>
          <w:i/>
          <w:sz w:val="20"/>
        </w:rPr>
        <w:t>•</w:t>
      </w:r>
      <w:r w:rsidRPr="0007252B">
        <w:rPr>
          <w:rFonts w:ascii="Arial" w:hAnsi="Arial"/>
          <w:b/>
          <w:i/>
          <w:sz w:val="20"/>
        </w:rPr>
        <w:tab/>
      </w:r>
      <w:r w:rsidRPr="0007252B">
        <w:rPr>
          <w:rFonts w:ascii="Arial" w:hAnsi="Arial"/>
          <w:sz w:val="20"/>
        </w:rPr>
        <w:t>To avoid a contract, a minor need only mani</w:t>
      </w:r>
      <w:r w:rsidRPr="0007252B">
        <w:rPr>
          <w:rFonts w:ascii="Arial" w:hAnsi="Arial"/>
          <w:sz w:val="20"/>
        </w:rPr>
        <w:softHyphen/>
        <w:t>fest intent not to be bound. This may be expressed by words or conduct. A minor must disaf</w:t>
      </w:r>
      <w:r w:rsidRPr="0007252B">
        <w:rPr>
          <w:rFonts w:ascii="Arial" w:hAnsi="Arial"/>
          <w:sz w:val="20"/>
        </w:rPr>
        <w:softHyphen/>
        <w:t>firm an en</w:t>
      </w:r>
      <w:r w:rsidRPr="0007252B">
        <w:rPr>
          <w:rFonts w:ascii="Arial" w:hAnsi="Arial"/>
          <w:sz w:val="20"/>
        </w:rPr>
        <w:softHyphen/>
        <w:t>tire contract.</w:t>
      </w:r>
    </w:p>
    <w:p w14:paraId="6CF6EF5E" w14:textId="77777777" w:rsidR="0009708B" w:rsidRPr="002A38D5" w:rsidRDefault="0009708B" w:rsidP="0009708B">
      <w:pPr>
        <w:ind w:left="2070" w:hanging="450"/>
        <w:jc w:val="both"/>
        <w:rPr>
          <w:rFonts w:ascii="Arial" w:hAnsi="Arial"/>
          <w:sz w:val="12"/>
          <w:szCs w:val="16"/>
        </w:rPr>
      </w:pPr>
    </w:p>
    <w:p w14:paraId="5849D2CC" w14:textId="77777777" w:rsidR="0009708B" w:rsidRPr="008F7781" w:rsidRDefault="0009708B" w:rsidP="0009708B">
      <w:pPr>
        <w:suppressLineNumbers/>
        <w:ind w:left="2070" w:hanging="450"/>
        <w:jc w:val="both"/>
        <w:rPr>
          <w:rFonts w:ascii="Arial" w:hAnsi="Arial"/>
          <w:sz w:val="20"/>
        </w:rPr>
      </w:pPr>
      <w:r w:rsidRPr="008F7781">
        <w:rPr>
          <w:rFonts w:ascii="Arial" w:hAnsi="Arial"/>
          <w:sz w:val="20"/>
        </w:rPr>
        <w:lastRenderedPageBreak/>
        <w:t>•</w:t>
      </w:r>
      <w:r w:rsidRPr="008F7781">
        <w:rPr>
          <w:rFonts w:ascii="Arial" w:hAnsi="Arial"/>
          <w:sz w:val="20"/>
        </w:rPr>
        <w:tab/>
      </w:r>
      <w:proofErr w:type="gramStart"/>
      <w:r>
        <w:rPr>
          <w:rFonts w:ascii="Arial" w:hAnsi="Arial"/>
          <w:sz w:val="20"/>
        </w:rPr>
        <w:t>An</w:t>
      </w:r>
      <w:proofErr w:type="gramEnd"/>
      <w:r>
        <w:rPr>
          <w:rFonts w:ascii="Arial" w:hAnsi="Arial"/>
          <w:sz w:val="20"/>
        </w:rPr>
        <w:t xml:space="preserve"> adult who en</w:t>
      </w:r>
      <w:r w:rsidRPr="008F7781">
        <w:rPr>
          <w:rFonts w:ascii="Arial" w:hAnsi="Arial"/>
          <w:sz w:val="20"/>
        </w:rPr>
        <w:t>ters into a con</w:t>
      </w:r>
      <w:r w:rsidRPr="008F7781">
        <w:rPr>
          <w:rFonts w:ascii="Arial" w:hAnsi="Arial"/>
          <w:sz w:val="20"/>
        </w:rPr>
        <w:softHyphen/>
        <w:t>tract with a minor cannot avoid contractual duties unless the minor opts to avoid the contract.</w:t>
      </w:r>
    </w:p>
    <w:p w14:paraId="0750C7B0" w14:textId="77777777" w:rsidR="0009708B" w:rsidRPr="008F7781" w:rsidRDefault="0009708B" w:rsidP="0009708B">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708B" w:rsidRPr="005002B8" w14:paraId="1AA20E54" w14:textId="77777777" w:rsidTr="00B1629E">
        <w:tc>
          <w:tcPr>
            <w:tcW w:w="10440" w:type="dxa"/>
            <w:tcBorders>
              <w:top w:val="single" w:sz="6" w:space="0" w:color="auto"/>
              <w:left w:val="single" w:sz="6" w:space="0" w:color="auto"/>
              <w:right w:val="single" w:sz="6" w:space="0" w:color="auto"/>
            </w:tcBorders>
          </w:tcPr>
          <w:p w14:paraId="410967DB" w14:textId="77777777" w:rsidR="0009708B" w:rsidRPr="004617DC" w:rsidRDefault="0009708B" w:rsidP="00B1629E">
            <w:pPr>
              <w:suppressLineNumbers/>
              <w:ind w:left="360" w:right="200"/>
              <w:jc w:val="center"/>
              <w:rPr>
                <w:rFonts w:ascii="Arial" w:hAnsi="Arial"/>
                <w:b/>
                <w:smallCaps/>
                <w:sz w:val="20"/>
              </w:rPr>
            </w:pPr>
          </w:p>
          <w:p w14:paraId="20E209E3" w14:textId="77777777" w:rsidR="0009708B" w:rsidRPr="008F7781" w:rsidRDefault="0009708B" w:rsidP="00B1629E">
            <w:pPr>
              <w:suppressLineNumbers/>
              <w:ind w:left="360" w:right="200"/>
              <w:jc w:val="center"/>
              <w:rPr>
                <w:rFonts w:ascii="Arial" w:hAnsi="Arial"/>
                <w:b/>
                <w:smallCaps/>
                <w:sz w:val="20"/>
              </w:rPr>
            </w:pPr>
            <w:r w:rsidRPr="008F7781">
              <w:rPr>
                <w:rFonts w:ascii="Arial" w:hAnsi="Arial"/>
                <w:b/>
                <w:smallCaps/>
                <w:sz w:val="20"/>
              </w:rPr>
              <w:t>Case Synopsis—</w:t>
            </w:r>
          </w:p>
        </w:tc>
      </w:tr>
      <w:tr w:rsidR="0009708B" w:rsidRPr="005002B8" w14:paraId="336109BB" w14:textId="77777777" w:rsidTr="00B1629E">
        <w:tc>
          <w:tcPr>
            <w:tcW w:w="10440" w:type="dxa"/>
            <w:tcBorders>
              <w:left w:val="single" w:sz="6" w:space="0" w:color="auto"/>
              <w:right w:val="single" w:sz="6" w:space="0" w:color="auto"/>
            </w:tcBorders>
          </w:tcPr>
          <w:p w14:paraId="560C5D38" w14:textId="77777777" w:rsidR="0009708B" w:rsidRPr="008F7781" w:rsidRDefault="0009708B" w:rsidP="00B1629E">
            <w:pPr>
              <w:suppressLineNumbers/>
              <w:ind w:left="360" w:right="200"/>
              <w:jc w:val="both"/>
              <w:rPr>
                <w:rFonts w:ascii="Arial" w:hAnsi="Arial"/>
                <w:sz w:val="20"/>
              </w:rPr>
            </w:pPr>
          </w:p>
        </w:tc>
      </w:tr>
      <w:tr w:rsidR="0009708B" w:rsidRPr="005002B8" w14:paraId="3BBBF40F" w14:textId="77777777" w:rsidTr="00B1629E">
        <w:tc>
          <w:tcPr>
            <w:tcW w:w="10440" w:type="dxa"/>
            <w:tcBorders>
              <w:left w:val="single" w:sz="6" w:space="0" w:color="auto"/>
              <w:right w:val="single" w:sz="6" w:space="0" w:color="auto"/>
            </w:tcBorders>
          </w:tcPr>
          <w:p w14:paraId="2CBF235A" w14:textId="778985C8" w:rsidR="0009708B" w:rsidRPr="008F7781" w:rsidRDefault="00BB0D3A" w:rsidP="00B1629E">
            <w:pPr>
              <w:suppressLineNumbers/>
              <w:ind w:left="360" w:right="200"/>
              <w:jc w:val="center"/>
              <w:rPr>
                <w:rFonts w:ascii="Arial" w:hAnsi="Arial"/>
                <w:b/>
              </w:rPr>
            </w:pPr>
            <w:r>
              <w:rPr>
                <w:rFonts w:ascii="Arial" w:hAnsi="Arial"/>
                <w:b/>
              </w:rPr>
              <w:t>Case 13</w:t>
            </w:r>
            <w:r w:rsidR="0009708B" w:rsidRPr="008F7781">
              <w:rPr>
                <w:rFonts w:ascii="Arial" w:hAnsi="Arial"/>
                <w:b/>
              </w:rPr>
              <w:t>.</w:t>
            </w:r>
            <w:r>
              <w:rPr>
                <w:rFonts w:ascii="Arial" w:hAnsi="Arial"/>
                <w:b/>
              </w:rPr>
              <w:t>1</w:t>
            </w:r>
            <w:r w:rsidR="0009708B" w:rsidRPr="008F7781">
              <w:rPr>
                <w:rFonts w:ascii="Arial" w:hAnsi="Arial"/>
                <w:b/>
              </w:rPr>
              <w:t xml:space="preserve">: </w:t>
            </w:r>
            <w:r w:rsidR="0009708B">
              <w:rPr>
                <w:rFonts w:ascii="Arial" w:hAnsi="Arial"/>
                <w:b/>
                <w:i/>
              </w:rPr>
              <w:t>PAK Foods Houston</w:t>
            </w:r>
            <w:r w:rsidR="0009708B" w:rsidRPr="008F7781">
              <w:rPr>
                <w:rFonts w:ascii="Arial" w:hAnsi="Arial"/>
                <w:b/>
                <w:i/>
              </w:rPr>
              <w:t xml:space="preserve">, LLC v. </w:t>
            </w:r>
            <w:r w:rsidR="0009708B">
              <w:rPr>
                <w:rFonts w:ascii="Arial" w:hAnsi="Arial"/>
                <w:b/>
                <w:i/>
              </w:rPr>
              <w:t>Garcia</w:t>
            </w:r>
          </w:p>
        </w:tc>
      </w:tr>
      <w:tr w:rsidR="0009708B" w:rsidRPr="004617DC" w14:paraId="632BAF9D" w14:textId="77777777" w:rsidTr="00B1629E">
        <w:tc>
          <w:tcPr>
            <w:tcW w:w="10440" w:type="dxa"/>
            <w:tcBorders>
              <w:left w:val="single" w:sz="6" w:space="0" w:color="auto"/>
              <w:right w:val="single" w:sz="6" w:space="0" w:color="auto"/>
            </w:tcBorders>
          </w:tcPr>
          <w:p w14:paraId="348EBE6A" w14:textId="77777777" w:rsidR="0009708B" w:rsidRPr="004617DC" w:rsidRDefault="0009708B" w:rsidP="00B1629E">
            <w:pPr>
              <w:suppressLineNumbers/>
              <w:ind w:left="360" w:right="200"/>
              <w:jc w:val="both"/>
              <w:rPr>
                <w:rFonts w:ascii="Arial" w:hAnsi="Arial"/>
                <w:sz w:val="20"/>
              </w:rPr>
            </w:pPr>
          </w:p>
        </w:tc>
      </w:tr>
      <w:tr w:rsidR="0009708B" w:rsidRPr="004617DC" w14:paraId="0E4F7117" w14:textId="77777777" w:rsidTr="00B1629E">
        <w:tc>
          <w:tcPr>
            <w:tcW w:w="10440" w:type="dxa"/>
            <w:tcBorders>
              <w:left w:val="single" w:sz="6" w:space="0" w:color="auto"/>
              <w:right w:val="single" w:sz="6" w:space="0" w:color="auto"/>
            </w:tcBorders>
          </w:tcPr>
          <w:p w14:paraId="1DFD0256" w14:textId="77777777" w:rsidR="0009708B" w:rsidRPr="004617DC" w:rsidRDefault="0009708B" w:rsidP="00B1629E">
            <w:pPr>
              <w:suppressLineNumbers/>
              <w:ind w:left="360" w:right="200"/>
              <w:jc w:val="both"/>
              <w:rPr>
                <w:rFonts w:ascii="Arial" w:hAnsi="Arial"/>
                <w:sz w:val="20"/>
              </w:rPr>
            </w:pPr>
            <w:r w:rsidRPr="004617DC">
              <w:rPr>
                <w:rFonts w:ascii="Arial" w:hAnsi="Arial"/>
                <w:sz w:val="20"/>
              </w:rPr>
              <w:tab/>
            </w:r>
            <w:r w:rsidRPr="004617DC">
              <w:rPr>
                <w:rFonts w:ascii="Arial" w:hAnsi="Arial" w:cs="Arial"/>
                <w:sz w:val="20"/>
                <w:u w:color="0000FF"/>
                <w:lang w:eastAsia="ja-JP"/>
              </w:rPr>
              <w:t>S.L., a sixteen-year-old minor, worked at a KFC Restaurant operated by PAK Foods Houston, LLC. PAK Foods’s policy was to resolve any dispute with an employee through arbitration. At the employer’s request, S.L. signed an acknowledgement of this policy</w:t>
            </w:r>
            <w:r w:rsidRPr="004617DC">
              <w:rPr>
                <w:rFonts w:ascii="Arial" w:hAnsi="Arial" w:cs="Arial"/>
                <w:sz w:val="20"/>
                <w:u w:color="0029FA"/>
              </w:rPr>
              <w:t xml:space="preserve">. </w:t>
            </w:r>
            <w:r w:rsidRPr="004617DC">
              <w:rPr>
                <w:rFonts w:ascii="Arial" w:hAnsi="Arial" w:cs="Arial"/>
                <w:sz w:val="20"/>
                <w:u w:color="0000FF"/>
                <w:lang w:eastAsia="ja-JP"/>
              </w:rPr>
              <w:t>S.L was injured on the job, and subsequently terminated her employment. S.L.’s mother Marissa Garcia filed a suit on S.L.’s behalf in a Texas state court against PAK Foods to recover for the injury. PAK Foods filed a motion to compel arbitration. The court denied the motion. PAK Foods appealed</w:t>
            </w:r>
            <w:r w:rsidRPr="004617DC">
              <w:rPr>
                <w:rFonts w:ascii="Arial" w:hAnsi="Arial"/>
                <w:color w:val="000000"/>
                <w:sz w:val="20"/>
              </w:rPr>
              <w:t>.</w:t>
            </w:r>
          </w:p>
        </w:tc>
      </w:tr>
      <w:tr w:rsidR="0009708B" w:rsidRPr="004617DC" w14:paraId="08CD761D" w14:textId="77777777" w:rsidTr="00B1629E">
        <w:tc>
          <w:tcPr>
            <w:tcW w:w="10440" w:type="dxa"/>
            <w:tcBorders>
              <w:left w:val="single" w:sz="6" w:space="0" w:color="auto"/>
              <w:right w:val="single" w:sz="6" w:space="0" w:color="auto"/>
            </w:tcBorders>
          </w:tcPr>
          <w:p w14:paraId="18B23CA6" w14:textId="77777777" w:rsidR="0009708B" w:rsidRPr="004617DC" w:rsidRDefault="0009708B" w:rsidP="00B1629E">
            <w:pPr>
              <w:suppressLineNumbers/>
              <w:ind w:left="360" w:right="200"/>
              <w:jc w:val="both"/>
              <w:rPr>
                <w:rFonts w:ascii="Arial" w:hAnsi="Arial"/>
                <w:sz w:val="20"/>
              </w:rPr>
            </w:pPr>
          </w:p>
        </w:tc>
      </w:tr>
      <w:tr w:rsidR="0009708B" w:rsidRPr="004617DC" w14:paraId="1AFAAC53" w14:textId="77777777" w:rsidTr="00B1629E">
        <w:tc>
          <w:tcPr>
            <w:tcW w:w="10440" w:type="dxa"/>
            <w:tcBorders>
              <w:left w:val="single" w:sz="6" w:space="0" w:color="auto"/>
              <w:right w:val="single" w:sz="6" w:space="0" w:color="auto"/>
            </w:tcBorders>
          </w:tcPr>
          <w:p w14:paraId="4D38E6CA" w14:textId="77777777" w:rsidR="0009708B" w:rsidRPr="004617DC" w:rsidRDefault="0009708B" w:rsidP="00B1629E">
            <w:pPr>
              <w:suppressLineNumbers/>
              <w:ind w:left="360" w:right="200"/>
              <w:jc w:val="both"/>
              <w:rPr>
                <w:rFonts w:ascii="Arial" w:hAnsi="Arial"/>
                <w:sz w:val="20"/>
              </w:rPr>
            </w:pPr>
            <w:r w:rsidRPr="004617DC">
              <w:rPr>
                <w:rFonts w:ascii="Arial" w:hAnsi="Arial"/>
                <w:sz w:val="20"/>
              </w:rPr>
              <w:tab/>
            </w:r>
            <w:r w:rsidRPr="004617DC">
              <w:rPr>
                <w:rFonts w:ascii="Arial" w:hAnsi="Arial" w:cs="Arial"/>
                <w:sz w:val="20"/>
                <w:u w:color="0000FF"/>
                <w:lang w:eastAsia="ja-JP"/>
              </w:rPr>
              <w:t>A state intermediate appellate court affirmed the decision of the lower court. A minor may disaffirm a contract at his or her option. S.L. opted to disaffirm the agreement to arbitrate by terminating her employment and filing this suit</w:t>
            </w:r>
            <w:r w:rsidRPr="004617DC">
              <w:rPr>
                <w:rFonts w:ascii="Arial" w:hAnsi="Arial"/>
                <w:color w:val="000000"/>
                <w:sz w:val="20"/>
              </w:rPr>
              <w:t>.</w:t>
            </w:r>
          </w:p>
        </w:tc>
      </w:tr>
      <w:tr w:rsidR="0009708B" w:rsidRPr="004617DC" w14:paraId="45C3ACF1" w14:textId="77777777" w:rsidTr="00B1629E">
        <w:tc>
          <w:tcPr>
            <w:tcW w:w="10440" w:type="dxa"/>
            <w:tcBorders>
              <w:left w:val="single" w:sz="6" w:space="0" w:color="auto"/>
              <w:right w:val="single" w:sz="6" w:space="0" w:color="auto"/>
            </w:tcBorders>
          </w:tcPr>
          <w:p w14:paraId="1DB1B6EF" w14:textId="77777777" w:rsidR="0009708B" w:rsidRPr="004617DC" w:rsidRDefault="0009708B" w:rsidP="00B1629E">
            <w:pPr>
              <w:suppressLineNumbers/>
              <w:ind w:left="360" w:right="200"/>
              <w:jc w:val="both"/>
              <w:rPr>
                <w:rFonts w:ascii="Arial" w:hAnsi="Arial"/>
                <w:sz w:val="20"/>
              </w:rPr>
            </w:pPr>
          </w:p>
        </w:tc>
      </w:tr>
      <w:tr w:rsidR="0009708B" w:rsidRPr="004617DC" w14:paraId="4EC390CE" w14:textId="77777777" w:rsidTr="00B1629E">
        <w:tc>
          <w:tcPr>
            <w:tcW w:w="10440" w:type="dxa"/>
            <w:tcBorders>
              <w:left w:val="single" w:sz="6" w:space="0" w:color="auto"/>
              <w:right w:val="single" w:sz="6" w:space="0" w:color="auto"/>
            </w:tcBorders>
          </w:tcPr>
          <w:p w14:paraId="7ECE6347" w14:textId="77777777" w:rsidR="0009708B" w:rsidRPr="004617DC" w:rsidRDefault="0009708B" w:rsidP="00B1629E">
            <w:pPr>
              <w:suppressLineNumbers/>
              <w:ind w:left="360" w:right="200"/>
              <w:jc w:val="center"/>
              <w:rPr>
                <w:rFonts w:ascii="Arial" w:hAnsi="Arial"/>
                <w:sz w:val="20"/>
              </w:rPr>
            </w:pPr>
            <w:r w:rsidRPr="004617DC">
              <w:rPr>
                <w:rFonts w:ascii="Arial" w:hAnsi="Arial"/>
                <w:sz w:val="20"/>
              </w:rPr>
              <w:t>..................................................................................................................................................</w:t>
            </w:r>
          </w:p>
        </w:tc>
      </w:tr>
      <w:tr w:rsidR="0009708B" w:rsidRPr="004617DC" w14:paraId="20B320D5" w14:textId="77777777" w:rsidTr="00B1629E">
        <w:tc>
          <w:tcPr>
            <w:tcW w:w="10440" w:type="dxa"/>
            <w:tcBorders>
              <w:left w:val="single" w:sz="6" w:space="0" w:color="auto"/>
              <w:right w:val="single" w:sz="6" w:space="0" w:color="auto"/>
            </w:tcBorders>
          </w:tcPr>
          <w:p w14:paraId="3F970BF9" w14:textId="77777777" w:rsidR="0009708B" w:rsidRPr="004617DC" w:rsidRDefault="0009708B" w:rsidP="00B1629E">
            <w:pPr>
              <w:suppressLineNumbers/>
              <w:ind w:left="360" w:right="200"/>
              <w:jc w:val="both"/>
              <w:rPr>
                <w:rFonts w:ascii="Arial" w:hAnsi="Arial"/>
                <w:sz w:val="20"/>
              </w:rPr>
            </w:pPr>
          </w:p>
        </w:tc>
      </w:tr>
      <w:tr w:rsidR="0009708B" w:rsidRPr="004617DC" w14:paraId="669C57E6" w14:textId="77777777" w:rsidTr="00B1629E">
        <w:tc>
          <w:tcPr>
            <w:tcW w:w="10440" w:type="dxa"/>
            <w:tcBorders>
              <w:left w:val="single" w:sz="6" w:space="0" w:color="auto"/>
              <w:right w:val="single" w:sz="6" w:space="0" w:color="auto"/>
            </w:tcBorders>
          </w:tcPr>
          <w:p w14:paraId="12FF48E6" w14:textId="77777777" w:rsidR="0009708B" w:rsidRPr="004617DC" w:rsidRDefault="0009708B" w:rsidP="00B1629E">
            <w:pPr>
              <w:suppressLineNumbers/>
              <w:ind w:left="360" w:right="200"/>
              <w:jc w:val="center"/>
              <w:rPr>
                <w:rFonts w:ascii="Arial" w:hAnsi="Arial"/>
                <w:b/>
                <w:sz w:val="20"/>
              </w:rPr>
            </w:pPr>
            <w:r w:rsidRPr="004617DC">
              <w:rPr>
                <w:rFonts w:ascii="Arial" w:hAnsi="Arial"/>
                <w:b/>
                <w:sz w:val="20"/>
              </w:rPr>
              <w:t>Notes and Questions</w:t>
            </w:r>
          </w:p>
        </w:tc>
      </w:tr>
      <w:tr w:rsidR="0009708B" w:rsidRPr="004617DC" w14:paraId="6AB7890C" w14:textId="77777777" w:rsidTr="00B1629E">
        <w:tc>
          <w:tcPr>
            <w:tcW w:w="10440" w:type="dxa"/>
            <w:tcBorders>
              <w:left w:val="single" w:sz="12" w:space="0" w:color="auto"/>
              <w:right w:val="single" w:sz="12" w:space="0" w:color="auto"/>
            </w:tcBorders>
          </w:tcPr>
          <w:p w14:paraId="16E5032D" w14:textId="77777777" w:rsidR="0009708B" w:rsidRPr="004617DC" w:rsidRDefault="0009708B" w:rsidP="00B1629E">
            <w:pPr>
              <w:suppressLineNumbers/>
              <w:ind w:left="360" w:right="200"/>
              <w:jc w:val="both"/>
              <w:rPr>
                <w:rFonts w:ascii="Arial" w:hAnsi="Arial" w:cs="Arial"/>
                <w:sz w:val="20"/>
              </w:rPr>
            </w:pPr>
          </w:p>
        </w:tc>
      </w:tr>
      <w:tr w:rsidR="0009708B" w:rsidRPr="004617DC" w14:paraId="1F32FF37" w14:textId="77777777" w:rsidTr="00B1629E">
        <w:tc>
          <w:tcPr>
            <w:tcW w:w="10440" w:type="dxa"/>
            <w:tcBorders>
              <w:left w:val="single" w:sz="12" w:space="0" w:color="auto"/>
              <w:right w:val="single" w:sz="12" w:space="0" w:color="auto"/>
            </w:tcBorders>
          </w:tcPr>
          <w:p w14:paraId="1E1177F0" w14:textId="77777777" w:rsidR="0009708B" w:rsidRPr="004617DC" w:rsidRDefault="0009708B" w:rsidP="00B1629E">
            <w:pPr>
              <w:suppressLineNumbers/>
              <w:ind w:left="360" w:right="200"/>
              <w:jc w:val="both"/>
              <w:rPr>
                <w:rFonts w:ascii="Arial" w:hAnsi="Arial" w:cs="Arial"/>
                <w:sz w:val="20"/>
              </w:rPr>
            </w:pPr>
            <w:r w:rsidRPr="004617DC">
              <w:rPr>
                <w:rFonts w:ascii="Arial" w:hAnsi="Arial" w:cs="Arial"/>
                <w:color w:val="000000"/>
                <w:sz w:val="20"/>
              </w:rPr>
              <w:tab/>
            </w:r>
            <w:r w:rsidRPr="004617DC">
              <w:rPr>
                <w:rFonts w:ascii="Arial" w:hAnsi="Arial" w:cs="Arial"/>
                <w:b/>
                <w:i/>
                <w:sz w:val="20"/>
              </w:rPr>
              <w:t>Did S.L. have the contractual capacity to enter into a contract? Why or why not?</w:t>
            </w:r>
            <w:r w:rsidRPr="004617DC">
              <w:rPr>
                <w:rFonts w:ascii="Arial" w:hAnsi="Arial" w:cs="Arial"/>
                <w:sz w:val="20"/>
              </w:rPr>
              <w:t xml:space="preserve"> Yes, she could enter the contract but as a minor could later disaffirm it. A minor can enter into any contract an adult can, provided that that contract is not one prohibited by law for minors (such as the sale of alcoholic beverages). A contract entered into by a minor is voidable at the option of that minor. To avoid a contract, a minor need only manifest an intention not to be bound by it. The minor avoids the contract by disaffirming it, as in S.L.’s case.</w:t>
            </w:r>
          </w:p>
        </w:tc>
      </w:tr>
      <w:tr w:rsidR="0009708B" w:rsidRPr="004617DC" w14:paraId="77FA6E10" w14:textId="77777777" w:rsidTr="00B1629E">
        <w:tc>
          <w:tcPr>
            <w:tcW w:w="10440" w:type="dxa"/>
            <w:tcBorders>
              <w:left w:val="single" w:sz="12" w:space="0" w:color="auto"/>
              <w:right w:val="single" w:sz="12" w:space="0" w:color="auto"/>
            </w:tcBorders>
          </w:tcPr>
          <w:p w14:paraId="0275B055" w14:textId="77777777" w:rsidR="0009708B" w:rsidRPr="004617DC" w:rsidRDefault="0009708B" w:rsidP="00B1629E">
            <w:pPr>
              <w:suppressLineNumbers/>
              <w:ind w:left="360" w:right="200"/>
              <w:jc w:val="both"/>
              <w:rPr>
                <w:rFonts w:ascii="Arial" w:hAnsi="Arial" w:cs="Arial"/>
                <w:sz w:val="20"/>
              </w:rPr>
            </w:pPr>
          </w:p>
        </w:tc>
      </w:tr>
      <w:tr w:rsidR="0009708B" w:rsidRPr="004617DC" w14:paraId="61C82C51" w14:textId="77777777" w:rsidTr="00B1629E">
        <w:tc>
          <w:tcPr>
            <w:tcW w:w="10440" w:type="dxa"/>
            <w:tcBorders>
              <w:left w:val="single" w:sz="12" w:space="0" w:color="auto"/>
              <w:right w:val="single" w:sz="12" w:space="0" w:color="auto"/>
            </w:tcBorders>
          </w:tcPr>
          <w:p w14:paraId="5D5D5D11" w14:textId="77777777" w:rsidR="0009708B" w:rsidRPr="004617DC" w:rsidRDefault="0009708B" w:rsidP="00B1629E">
            <w:pPr>
              <w:suppressLineNumbers/>
              <w:ind w:left="360" w:right="200"/>
              <w:jc w:val="both"/>
              <w:rPr>
                <w:rFonts w:ascii="Arial" w:hAnsi="Arial" w:cs="Arial"/>
                <w:sz w:val="20"/>
              </w:rPr>
            </w:pPr>
            <w:r w:rsidRPr="004617DC">
              <w:rPr>
                <w:rFonts w:ascii="Arial" w:hAnsi="Arial" w:cs="Arial"/>
                <w:color w:val="000000"/>
                <w:sz w:val="20"/>
              </w:rPr>
              <w:tab/>
            </w:r>
            <w:r w:rsidRPr="004617DC">
              <w:rPr>
                <w:rFonts w:ascii="Arial" w:hAnsi="Arial" w:cs="Arial"/>
                <w:b/>
                <w:i/>
                <w:sz w:val="20"/>
              </w:rPr>
              <w:t>Suppose that S.L. stated she was eighteen years old when she signed the arbitration agreement.  How might this affect her right to disaffirm it?</w:t>
            </w:r>
            <w:r w:rsidRPr="004617DC">
              <w:rPr>
                <w:rFonts w:ascii="Arial" w:hAnsi="Arial" w:cs="Arial"/>
                <w:sz w:val="20"/>
              </w:rPr>
              <w:t xml:space="preserve"> S.L.’s misrepresentation of age would not usually affect her right to disaffirm a contract. In some jurisdictions, the minor would not even be liable for the tort of fraudulent misrepresentation, because such a judgment might force the minor to perform the contract. In other jurisdic</w:t>
            </w:r>
            <w:r w:rsidRPr="004617DC">
              <w:rPr>
                <w:rFonts w:ascii="Arial" w:hAnsi="Arial" w:cs="Arial"/>
                <w:sz w:val="20"/>
              </w:rPr>
              <w:softHyphen/>
              <w:t>tions, a minor who has misrepresented his or her age can be bound by a contract under certain cir</w:t>
            </w:r>
            <w:r w:rsidRPr="004617DC">
              <w:rPr>
                <w:rFonts w:ascii="Arial" w:hAnsi="Arial" w:cs="Arial"/>
                <w:sz w:val="20"/>
              </w:rPr>
              <w:softHyphen/>
              <w:t>cumstances, such as when the contract has been executed and the minor cannot return the consideration received (which had not occurred in this case). Nevertheless, misrepresentation of age generally does not affect the ability of a mi</w:t>
            </w:r>
            <w:r w:rsidRPr="004617DC">
              <w:rPr>
                <w:rFonts w:ascii="Arial" w:hAnsi="Arial" w:cs="Arial"/>
                <w:sz w:val="20"/>
              </w:rPr>
              <w:softHyphen/>
              <w:t>nor to disaffirm a contract.</w:t>
            </w:r>
          </w:p>
        </w:tc>
      </w:tr>
      <w:tr w:rsidR="0009708B" w:rsidRPr="004617DC" w14:paraId="0CCC86F4" w14:textId="77777777" w:rsidTr="00B1629E">
        <w:tc>
          <w:tcPr>
            <w:tcW w:w="10440" w:type="dxa"/>
            <w:tcBorders>
              <w:top w:val="nil"/>
              <w:left w:val="single" w:sz="12" w:space="0" w:color="auto"/>
              <w:bottom w:val="nil"/>
              <w:right w:val="single" w:sz="12" w:space="0" w:color="auto"/>
            </w:tcBorders>
          </w:tcPr>
          <w:p w14:paraId="575902C8" w14:textId="77777777" w:rsidR="0009708B" w:rsidRPr="004617DC" w:rsidRDefault="0009708B" w:rsidP="00B1629E">
            <w:pPr>
              <w:ind w:left="360" w:right="200"/>
              <w:jc w:val="center"/>
              <w:rPr>
                <w:rFonts w:ascii="Arial" w:hAnsi="Arial" w:cs="Arial"/>
                <w:sz w:val="20"/>
              </w:rPr>
            </w:pPr>
          </w:p>
        </w:tc>
      </w:tr>
      <w:tr w:rsidR="0009708B" w:rsidRPr="002E3728" w14:paraId="538F03AE" w14:textId="77777777" w:rsidTr="00B1629E">
        <w:tc>
          <w:tcPr>
            <w:tcW w:w="10440" w:type="dxa"/>
            <w:tcBorders>
              <w:top w:val="nil"/>
              <w:left w:val="single" w:sz="12" w:space="0" w:color="auto"/>
              <w:bottom w:val="nil"/>
              <w:right w:val="single" w:sz="12" w:space="0" w:color="auto"/>
            </w:tcBorders>
          </w:tcPr>
          <w:p w14:paraId="1D61FF62" w14:textId="77777777" w:rsidR="0009708B" w:rsidRPr="002E3728" w:rsidRDefault="0009708B" w:rsidP="00B1629E">
            <w:pPr>
              <w:suppressLineNumbers/>
              <w:ind w:left="360" w:right="200"/>
              <w:jc w:val="both"/>
              <w:rPr>
                <w:rFonts w:ascii="Arial" w:hAnsi="Arial" w:cs="Arial"/>
                <w:b/>
                <w:sz w:val="20"/>
              </w:rPr>
            </w:pPr>
            <w:r w:rsidRPr="002E3728">
              <w:rPr>
                <w:rFonts w:ascii="Arial" w:hAnsi="Arial" w:cs="Arial"/>
                <w:sz w:val="20"/>
              </w:rPr>
              <w:tab/>
            </w:r>
            <w:r w:rsidRPr="00601C40">
              <w:rPr>
                <w:rFonts w:ascii="Arial" w:hAnsi="Arial" w:cs="Arial"/>
                <w:b/>
                <w:i/>
                <w:sz w:val="20"/>
              </w:rPr>
              <w:t>Suppose that Nina, a minor, buys a motorcycle from Buto Motorcycles. She pays $500 as a down payment and agrees to pay the balance in monthly $100 installments. She uses the motorcycle for a month and then takes it back to Buto and demands a full refund. Can she get the money back without accounting for wear and tear on the motorcycle?</w:t>
            </w:r>
            <w:r w:rsidRPr="002E3728">
              <w:rPr>
                <w:rFonts w:ascii="Arial" w:hAnsi="Arial" w:cs="Arial"/>
                <w:sz w:val="20"/>
              </w:rPr>
              <w:t xml:space="preserve"> In most states, the answer would be yes.  Generally, to disaffirm a contract, a minor need only return the goods (or other consideration), if they are still in his or her possession or control.  Even if the goods have been damaged or ruined, a minor’s right to disaffirm is not af</w:t>
            </w:r>
            <w:r w:rsidRPr="002E3728">
              <w:rPr>
                <w:rFonts w:ascii="Arial" w:hAnsi="Arial" w:cs="Arial"/>
                <w:sz w:val="20"/>
              </w:rPr>
              <w:softHyphen/>
              <w:t>fected.  In a few states, minors have a duty to r</w:t>
            </w:r>
            <w:r>
              <w:rPr>
                <w:rFonts w:ascii="Arial" w:hAnsi="Arial" w:cs="Arial"/>
                <w:sz w:val="20"/>
              </w:rPr>
              <w:t>eturn the other party to the po</w:t>
            </w:r>
            <w:r w:rsidRPr="002E3728">
              <w:rPr>
                <w:rFonts w:ascii="Arial" w:hAnsi="Arial" w:cs="Arial"/>
                <w:sz w:val="20"/>
              </w:rPr>
              <w:t xml:space="preserve">sition </w:t>
            </w:r>
            <w:r>
              <w:rPr>
                <w:rFonts w:ascii="Arial" w:hAnsi="Arial" w:cs="Arial"/>
                <w:sz w:val="20"/>
              </w:rPr>
              <w:t>he or she was in before the con</w:t>
            </w:r>
            <w:r w:rsidRPr="002E3728">
              <w:rPr>
                <w:rFonts w:ascii="Arial" w:hAnsi="Arial" w:cs="Arial"/>
                <w:sz w:val="20"/>
              </w:rPr>
              <w:t>tract was made.</w:t>
            </w:r>
          </w:p>
        </w:tc>
      </w:tr>
      <w:tr w:rsidR="0009708B" w:rsidRPr="004617DC" w14:paraId="2CBBDA14" w14:textId="77777777" w:rsidTr="00B1629E">
        <w:tc>
          <w:tcPr>
            <w:tcW w:w="10440" w:type="dxa"/>
            <w:tcBorders>
              <w:left w:val="single" w:sz="6" w:space="0" w:color="auto"/>
              <w:bottom w:val="single" w:sz="6" w:space="0" w:color="auto"/>
              <w:right w:val="single" w:sz="6" w:space="0" w:color="auto"/>
            </w:tcBorders>
          </w:tcPr>
          <w:p w14:paraId="308D0314" w14:textId="77777777" w:rsidR="0009708B" w:rsidRPr="004617DC" w:rsidRDefault="0009708B" w:rsidP="00B1629E">
            <w:pPr>
              <w:suppressLineNumbers/>
              <w:ind w:left="360" w:right="200"/>
              <w:jc w:val="both"/>
              <w:rPr>
                <w:rFonts w:ascii="Arial" w:hAnsi="Arial"/>
                <w:sz w:val="20"/>
              </w:rPr>
            </w:pPr>
          </w:p>
        </w:tc>
      </w:tr>
    </w:tbl>
    <w:p w14:paraId="3DA9F381" w14:textId="77777777" w:rsidR="0009708B" w:rsidRPr="00246C64" w:rsidRDefault="0009708B" w:rsidP="0009708B">
      <w:pPr>
        <w:ind w:firstLine="10"/>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09708B" w:rsidRPr="00680915" w14:paraId="6A0AE883" w14:textId="77777777" w:rsidTr="00B1629E">
        <w:tc>
          <w:tcPr>
            <w:tcW w:w="10440" w:type="dxa"/>
            <w:tcBorders>
              <w:top w:val="single" w:sz="12" w:space="0" w:color="auto"/>
              <w:left w:val="single" w:sz="12" w:space="0" w:color="auto"/>
              <w:right w:val="single" w:sz="12" w:space="0" w:color="auto"/>
            </w:tcBorders>
          </w:tcPr>
          <w:p w14:paraId="3BEF6538" w14:textId="77777777" w:rsidR="0009708B" w:rsidRPr="00EE53C3" w:rsidRDefault="0009708B" w:rsidP="00B1629E">
            <w:pPr>
              <w:suppressLineNumbers/>
              <w:ind w:left="360" w:right="200"/>
              <w:jc w:val="both"/>
              <w:rPr>
                <w:rFonts w:ascii="Arial" w:hAnsi="Arial"/>
                <w:sz w:val="16"/>
              </w:rPr>
            </w:pPr>
          </w:p>
        </w:tc>
      </w:tr>
      <w:tr w:rsidR="0009708B" w:rsidRPr="00680915" w14:paraId="33963B82" w14:textId="77777777" w:rsidTr="00B1629E">
        <w:tc>
          <w:tcPr>
            <w:tcW w:w="10440" w:type="dxa"/>
            <w:tcBorders>
              <w:left w:val="single" w:sz="12" w:space="0" w:color="auto"/>
              <w:right w:val="single" w:sz="12" w:space="0" w:color="auto"/>
            </w:tcBorders>
          </w:tcPr>
          <w:p w14:paraId="3F86DB42" w14:textId="77777777" w:rsidR="0009708B" w:rsidRPr="00EE53C3" w:rsidRDefault="0009708B" w:rsidP="00B1629E">
            <w:pPr>
              <w:suppressLineNumbers/>
              <w:ind w:left="360" w:right="200"/>
              <w:jc w:val="center"/>
              <w:rPr>
                <w:rFonts w:ascii="Arial" w:hAnsi="Arial"/>
                <w:smallCaps/>
                <w:sz w:val="20"/>
              </w:rPr>
            </w:pPr>
            <w:r w:rsidRPr="00EE53C3">
              <w:rPr>
                <w:rFonts w:ascii="Arial" w:hAnsi="Arial"/>
                <w:b/>
                <w:smallCaps/>
                <w:sz w:val="20"/>
              </w:rPr>
              <w:t>Additional Cases Addressing this Issue—</w:t>
            </w:r>
          </w:p>
        </w:tc>
      </w:tr>
      <w:tr w:rsidR="0009708B" w:rsidRPr="00680915" w14:paraId="30F29D3B" w14:textId="77777777" w:rsidTr="00B1629E">
        <w:tc>
          <w:tcPr>
            <w:tcW w:w="10440" w:type="dxa"/>
            <w:tcBorders>
              <w:left w:val="single" w:sz="12" w:space="0" w:color="auto"/>
              <w:right w:val="single" w:sz="12" w:space="0" w:color="auto"/>
            </w:tcBorders>
          </w:tcPr>
          <w:p w14:paraId="2575BD79" w14:textId="77777777" w:rsidR="0009708B" w:rsidRPr="00EE53C3" w:rsidRDefault="0009708B" w:rsidP="00B1629E">
            <w:pPr>
              <w:suppressLineNumbers/>
              <w:ind w:left="360" w:right="200"/>
              <w:jc w:val="both"/>
              <w:rPr>
                <w:rFonts w:ascii="Arial" w:hAnsi="Arial"/>
                <w:sz w:val="16"/>
              </w:rPr>
            </w:pPr>
          </w:p>
        </w:tc>
      </w:tr>
      <w:tr w:rsidR="0009708B" w:rsidRPr="00C7317F" w14:paraId="566EC616" w14:textId="77777777" w:rsidTr="00B1629E">
        <w:tc>
          <w:tcPr>
            <w:tcW w:w="10440" w:type="dxa"/>
            <w:tcBorders>
              <w:left w:val="single" w:sz="12" w:space="0" w:color="auto"/>
              <w:right w:val="single" w:sz="12" w:space="0" w:color="auto"/>
            </w:tcBorders>
          </w:tcPr>
          <w:p w14:paraId="6686A4D7" w14:textId="77777777" w:rsidR="0009708B" w:rsidRPr="00C2084C" w:rsidRDefault="0009708B" w:rsidP="00B1629E">
            <w:pPr>
              <w:ind w:left="360" w:right="200"/>
              <w:jc w:val="center"/>
              <w:rPr>
                <w:rFonts w:ascii="Arial" w:hAnsi="Arial" w:cs="Arial"/>
                <w:b/>
                <w:sz w:val="20"/>
              </w:rPr>
            </w:pPr>
            <w:r>
              <w:rPr>
                <w:rFonts w:ascii="Arial" w:hAnsi="Arial" w:cs="Arial"/>
                <w:b/>
              </w:rPr>
              <w:t>Minors’ Capacity to Contract and Disaffirm</w:t>
            </w:r>
          </w:p>
        </w:tc>
      </w:tr>
      <w:tr w:rsidR="0009708B" w:rsidRPr="00680915" w14:paraId="38C5F4FA" w14:textId="77777777" w:rsidTr="00B1629E">
        <w:tc>
          <w:tcPr>
            <w:tcW w:w="10440" w:type="dxa"/>
            <w:tcBorders>
              <w:left w:val="single" w:sz="12" w:space="0" w:color="auto"/>
              <w:right w:val="single" w:sz="12" w:space="0" w:color="auto"/>
            </w:tcBorders>
          </w:tcPr>
          <w:p w14:paraId="72B22F1A" w14:textId="77777777" w:rsidR="0009708B" w:rsidRPr="00EE53C3" w:rsidRDefault="0009708B" w:rsidP="00B1629E">
            <w:pPr>
              <w:suppressLineNumbers/>
              <w:ind w:left="360" w:right="200"/>
              <w:jc w:val="both"/>
              <w:rPr>
                <w:rFonts w:ascii="Arial" w:hAnsi="Arial"/>
                <w:sz w:val="16"/>
              </w:rPr>
            </w:pPr>
          </w:p>
        </w:tc>
      </w:tr>
      <w:tr w:rsidR="0009708B" w:rsidRPr="00680915" w14:paraId="383CD04F" w14:textId="77777777" w:rsidTr="00B1629E">
        <w:tc>
          <w:tcPr>
            <w:tcW w:w="10440" w:type="dxa"/>
            <w:tcBorders>
              <w:left w:val="single" w:sz="12" w:space="0" w:color="auto"/>
              <w:right w:val="single" w:sz="12" w:space="0" w:color="auto"/>
            </w:tcBorders>
          </w:tcPr>
          <w:p w14:paraId="1D53F077" w14:textId="77777777" w:rsidR="0009708B" w:rsidRPr="00EE53C3" w:rsidRDefault="0009708B" w:rsidP="00B1629E">
            <w:pPr>
              <w:suppressLineNumbers/>
              <w:ind w:left="360" w:right="200"/>
              <w:jc w:val="both"/>
              <w:rPr>
                <w:rFonts w:ascii="Arial" w:hAnsi="Arial"/>
                <w:sz w:val="20"/>
              </w:rPr>
            </w:pPr>
            <w:r w:rsidRPr="00EE53C3">
              <w:rPr>
                <w:rFonts w:ascii="Arial" w:hAnsi="Arial"/>
                <w:i/>
                <w:sz w:val="20"/>
              </w:rPr>
              <w:tab/>
            </w:r>
            <w:r>
              <w:rPr>
                <w:rFonts w:ascii="Arial" w:hAnsi="Arial"/>
                <w:sz w:val="20"/>
              </w:rPr>
              <w:t>C</w:t>
            </w:r>
            <w:r w:rsidRPr="00EE53C3">
              <w:rPr>
                <w:rFonts w:ascii="Arial" w:hAnsi="Arial"/>
                <w:sz w:val="20"/>
              </w:rPr>
              <w:t xml:space="preserve">ases involving the </w:t>
            </w:r>
            <w:r>
              <w:rPr>
                <w:rFonts w:ascii="Arial" w:hAnsi="Arial"/>
                <w:b/>
                <w:sz w:val="20"/>
              </w:rPr>
              <w:t xml:space="preserve">capacity of minors to contract and disaffirm </w:t>
            </w:r>
            <w:r w:rsidRPr="00EE53C3">
              <w:rPr>
                <w:rFonts w:ascii="Arial" w:hAnsi="Arial"/>
                <w:sz w:val="20"/>
              </w:rPr>
              <w:t>include the following.</w:t>
            </w:r>
          </w:p>
        </w:tc>
      </w:tr>
      <w:tr w:rsidR="0009708B" w:rsidRPr="00680915" w14:paraId="5A8E7F8B" w14:textId="77777777" w:rsidTr="00B1629E">
        <w:tc>
          <w:tcPr>
            <w:tcW w:w="10440" w:type="dxa"/>
            <w:tcBorders>
              <w:left w:val="single" w:sz="12" w:space="0" w:color="auto"/>
              <w:right w:val="single" w:sz="12" w:space="0" w:color="auto"/>
            </w:tcBorders>
          </w:tcPr>
          <w:p w14:paraId="101040B1" w14:textId="77777777" w:rsidR="0009708B" w:rsidRPr="00EE53C3" w:rsidRDefault="0009708B" w:rsidP="00B1629E">
            <w:pPr>
              <w:suppressLineNumbers/>
              <w:ind w:left="360" w:right="200"/>
              <w:jc w:val="both"/>
              <w:rPr>
                <w:rFonts w:ascii="Arial" w:hAnsi="Arial"/>
                <w:sz w:val="16"/>
              </w:rPr>
            </w:pPr>
          </w:p>
        </w:tc>
      </w:tr>
      <w:tr w:rsidR="0009708B" w:rsidRPr="00680915" w14:paraId="0940EEB4" w14:textId="77777777" w:rsidTr="00B1629E">
        <w:tc>
          <w:tcPr>
            <w:tcW w:w="10440" w:type="dxa"/>
            <w:tcBorders>
              <w:left w:val="single" w:sz="12" w:space="0" w:color="auto"/>
              <w:right w:val="single" w:sz="12" w:space="0" w:color="auto"/>
            </w:tcBorders>
          </w:tcPr>
          <w:p w14:paraId="27BFEF02" w14:textId="77777777" w:rsidR="0009708B" w:rsidRPr="00DF6337" w:rsidRDefault="0009708B" w:rsidP="00B1629E">
            <w:pPr>
              <w:suppressLineNumbers/>
              <w:ind w:left="360" w:right="200"/>
              <w:jc w:val="both"/>
              <w:rPr>
                <w:rFonts w:ascii="Arial" w:hAnsi="Arial"/>
                <w:sz w:val="20"/>
              </w:rPr>
            </w:pPr>
            <w:r w:rsidRPr="00DF6337">
              <w:rPr>
                <w:rFonts w:ascii="Arial" w:hAnsi="Arial"/>
                <w:color w:val="000000"/>
                <w:sz w:val="20"/>
              </w:rPr>
              <w:t>•</w:t>
            </w:r>
            <w:r w:rsidRPr="00DF6337">
              <w:rPr>
                <w:rFonts w:ascii="Arial" w:hAnsi="Arial"/>
                <w:color w:val="000000"/>
                <w:sz w:val="20"/>
              </w:rPr>
              <w:tab/>
            </w:r>
            <w:r w:rsidRPr="00DF6337">
              <w:rPr>
                <w:rFonts w:ascii="Arial" w:hAnsi="Arial" w:cs="Arial"/>
                <w:i/>
                <w:sz w:val="20"/>
              </w:rPr>
              <w:t>Dodson v. Schrader</w:t>
            </w:r>
            <w:r w:rsidRPr="00DF6337">
              <w:rPr>
                <w:rFonts w:ascii="Arial" w:hAnsi="Arial" w:cs="Arial"/>
                <w:sz w:val="20"/>
              </w:rPr>
              <w:t xml:space="preserve">, 824 S.W.2d 545 (Tenn. 1992) (minor’s disaffirmance of a used truck purchase required </w:t>
            </w:r>
            <w:r w:rsidRPr="00DF6337">
              <w:rPr>
                <w:rFonts w:ascii="Arial" w:hAnsi="Arial"/>
                <w:sz w:val="20"/>
              </w:rPr>
              <w:t>the seller to be compensated for the depreciated value of the truck, including any damage).</w:t>
            </w:r>
          </w:p>
        </w:tc>
      </w:tr>
      <w:tr w:rsidR="0009708B" w:rsidRPr="00680915" w14:paraId="24659294" w14:textId="77777777" w:rsidTr="00B1629E">
        <w:tc>
          <w:tcPr>
            <w:tcW w:w="10440" w:type="dxa"/>
            <w:tcBorders>
              <w:left w:val="single" w:sz="12" w:space="0" w:color="auto"/>
              <w:right w:val="single" w:sz="12" w:space="0" w:color="auto"/>
            </w:tcBorders>
          </w:tcPr>
          <w:p w14:paraId="1B12341A" w14:textId="77777777" w:rsidR="0009708B" w:rsidRPr="00EE53C3" w:rsidRDefault="0009708B" w:rsidP="00B1629E">
            <w:pPr>
              <w:suppressLineNumbers/>
              <w:ind w:left="360" w:right="200"/>
              <w:jc w:val="both"/>
              <w:rPr>
                <w:rFonts w:ascii="Arial" w:hAnsi="Arial"/>
                <w:sz w:val="16"/>
              </w:rPr>
            </w:pPr>
          </w:p>
        </w:tc>
      </w:tr>
      <w:tr w:rsidR="0009708B" w:rsidRPr="00680915" w14:paraId="244F6893" w14:textId="77777777" w:rsidTr="00B1629E">
        <w:tc>
          <w:tcPr>
            <w:tcW w:w="10440" w:type="dxa"/>
            <w:tcBorders>
              <w:left w:val="single" w:sz="12" w:space="0" w:color="auto"/>
              <w:right w:val="single" w:sz="12" w:space="0" w:color="auto"/>
            </w:tcBorders>
          </w:tcPr>
          <w:p w14:paraId="67B4F607" w14:textId="77777777" w:rsidR="0009708B" w:rsidRPr="0057040B" w:rsidRDefault="0009708B" w:rsidP="00B1629E">
            <w:pPr>
              <w:suppressLineNumbers/>
              <w:ind w:left="360" w:right="200"/>
              <w:jc w:val="both"/>
              <w:rPr>
                <w:rFonts w:ascii="Arial" w:hAnsi="Arial"/>
                <w:sz w:val="20"/>
              </w:rPr>
            </w:pPr>
            <w:r w:rsidRPr="0057040B">
              <w:rPr>
                <w:rFonts w:ascii="Arial" w:hAnsi="Arial"/>
                <w:color w:val="000000"/>
                <w:sz w:val="20"/>
              </w:rPr>
              <w:t>•</w:t>
            </w:r>
            <w:r w:rsidRPr="0057040B">
              <w:rPr>
                <w:rFonts w:ascii="Arial" w:hAnsi="Arial"/>
                <w:color w:val="000000"/>
                <w:sz w:val="20"/>
              </w:rPr>
              <w:tab/>
            </w:r>
            <w:r w:rsidRPr="0057040B">
              <w:rPr>
                <w:rFonts w:ascii="Arial" w:hAnsi="Arial"/>
                <w:i/>
                <w:sz w:val="20"/>
              </w:rPr>
              <w:t>Kelly v. United States</w:t>
            </w:r>
            <w:r w:rsidRPr="0057040B">
              <w:rPr>
                <w:rFonts w:ascii="Arial" w:hAnsi="Arial"/>
                <w:sz w:val="20"/>
              </w:rPr>
              <w:t xml:space="preserve">, </w:t>
            </w:r>
            <w:r w:rsidRPr="0057040B">
              <w:rPr>
                <w:rFonts w:ascii="Arial" w:hAnsi="Arial" w:cs="Verdana"/>
                <w:sz w:val="20"/>
              </w:rPr>
              <w:t>809 F.Supp.2d 429</w:t>
            </w:r>
            <w:r w:rsidRPr="0057040B">
              <w:rPr>
                <w:rFonts w:ascii="Arial" w:hAnsi="Arial"/>
                <w:color w:val="000000"/>
                <w:sz w:val="20"/>
              </w:rPr>
              <w:t xml:space="preserve"> </w:t>
            </w:r>
            <w:r w:rsidRPr="0057040B">
              <w:rPr>
                <w:rFonts w:ascii="Arial" w:hAnsi="Arial"/>
                <w:sz w:val="20"/>
              </w:rPr>
              <w:t>(E.D.N.C. 2011) (minor could disaffirm liability waiver that absolved U.S. Marine Corps. from liability for all injuries arising form participation in activities at training facility</w:t>
            </w:r>
            <w:r w:rsidRPr="0057040B">
              <w:rPr>
                <w:rFonts w:ascii="Arial" w:hAnsi="Arial" w:cs="Arial"/>
                <w:iCs/>
                <w:sz w:val="20"/>
              </w:rPr>
              <w:t>)</w:t>
            </w:r>
          </w:p>
        </w:tc>
      </w:tr>
      <w:tr w:rsidR="0009708B" w:rsidRPr="00680915" w14:paraId="5B856102" w14:textId="77777777" w:rsidTr="00B1629E">
        <w:tc>
          <w:tcPr>
            <w:tcW w:w="10440" w:type="dxa"/>
            <w:tcBorders>
              <w:left w:val="single" w:sz="12" w:space="0" w:color="auto"/>
              <w:right w:val="single" w:sz="12" w:space="0" w:color="auto"/>
            </w:tcBorders>
          </w:tcPr>
          <w:p w14:paraId="156B96D0" w14:textId="77777777" w:rsidR="0009708B" w:rsidRPr="00EE53C3" w:rsidRDefault="0009708B" w:rsidP="00B1629E">
            <w:pPr>
              <w:suppressLineNumbers/>
              <w:ind w:left="360" w:right="200"/>
              <w:jc w:val="both"/>
              <w:rPr>
                <w:rFonts w:ascii="Arial" w:hAnsi="Arial"/>
                <w:sz w:val="16"/>
              </w:rPr>
            </w:pPr>
          </w:p>
        </w:tc>
      </w:tr>
      <w:tr w:rsidR="0009708B" w:rsidRPr="00680915" w14:paraId="1844E7EF" w14:textId="77777777" w:rsidTr="00B1629E">
        <w:tc>
          <w:tcPr>
            <w:tcW w:w="10440" w:type="dxa"/>
            <w:tcBorders>
              <w:left w:val="single" w:sz="12" w:space="0" w:color="auto"/>
              <w:right w:val="single" w:sz="12" w:space="0" w:color="auto"/>
            </w:tcBorders>
          </w:tcPr>
          <w:p w14:paraId="26E77374" w14:textId="77777777" w:rsidR="0009708B" w:rsidRPr="00DF6337" w:rsidRDefault="0009708B" w:rsidP="00B1629E">
            <w:pPr>
              <w:suppressLineNumbers/>
              <w:ind w:left="360" w:right="200"/>
              <w:jc w:val="both"/>
              <w:rPr>
                <w:rFonts w:ascii="Arial" w:hAnsi="Arial"/>
                <w:sz w:val="20"/>
              </w:rPr>
            </w:pPr>
            <w:r w:rsidRPr="00DF6337">
              <w:rPr>
                <w:rFonts w:ascii="Arial" w:hAnsi="Arial"/>
                <w:color w:val="000000"/>
                <w:sz w:val="20"/>
              </w:rPr>
              <w:t>•</w:t>
            </w:r>
            <w:r w:rsidRPr="00DF6337">
              <w:rPr>
                <w:rFonts w:ascii="Arial" w:hAnsi="Arial"/>
                <w:color w:val="000000"/>
                <w:sz w:val="20"/>
              </w:rPr>
              <w:tab/>
            </w:r>
            <w:r>
              <w:rPr>
                <w:rFonts w:ascii="Arial" w:hAnsi="Arial" w:cs="Arial"/>
                <w:i/>
                <w:sz w:val="20"/>
              </w:rPr>
              <w:t>Fetters</w:t>
            </w:r>
            <w:r w:rsidRPr="00DF6337">
              <w:rPr>
                <w:rFonts w:ascii="Arial" w:hAnsi="Arial" w:cs="Arial"/>
                <w:i/>
                <w:sz w:val="20"/>
              </w:rPr>
              <w:t xml:space="preserve"> v. </w:t>
            </w:r>
            <w:r>
              <w:rPr>
                <w:rFonts w:ascii="Arial" w:hAnsi="Arial" w:cs="Arial"/>
                <w:i/>
                <w:sz w:val="20"/>
              </w:rPr>
              <w:t>Fetters</w:t>
            </w:r>
            <w:r w:rsidRPr="00DF6337">
              <w:rPr>
                <w:rFonts w:ascii="Arial" w:hAnsi="Arial" w:cs="Arial"/>
                <w:sz w:val="20"/>
              </w:rPr>
              <w:t xml:space="preserve">, </w:t>
            </w:r>
            <w:r>
              <w:rPr>
                <w:rFonts w:ascii="Arial" w:hAnsi="Arial" w:cs="Arial"/>
                <w:sz w:val="20"/>
              </w:rPr>
              <w:t>26 N</w:t>
            </w:r>
            <w:r w:rsidRPr="00DF6337">
              <w:rPr>
                <w:rFonts w:ascii="Arial" w:hAnsi="Arial" w:cs="Arial"/>
                <w:sz w:val="20"/>
              </w:rPr>
              <w:t>.</w:t>
            </w:r>
            <w:r>
              <w:rPr>
                <w:rFonts w:ascii="Arial" w:hAnsi="Arial" w:cs="Arial"/>
                <w:sz w:val="20"/>
              </w:rPr>
              <w:t>E.3</w:t>
            </w:r>
            <w:r w:rsidRPr="00DF6337">
              <w:rPr>
                <w:rFonts w:ascii="Arial" w:hAnsi="Arial" w:cs="Arial"/>
                <w:sz w:val="20"/>
              </w:rPr>
              <w:t xml:space="preserve">d </w:t>
            </w:r>
            <w:r>
              <w:rPr>
                <w:rFonts w:ascii="Arial" w:hAnsi="Arial" w:cs="Arial"/>
                <w:sz w:val="20"/>
              </w:rPr>
              <w:t>1016</w:t>
            </w:r>
            <w:r w:rsidRPr="00DF6337">
              <w:rPr>
                <w:rFonts w:ascii="Arial" w:hAnsi="Arial" w:cs="Arial"/>
                <w:sz w:val="20"/>
              </w:rPr>
              <w:t xml:space="preserve"> (</w:t>
            </w:r>
            <w:r>
              <w:rPr>
                <w:rFonts w:ascii="Arial" w:hAnsi="Arial" w:cs="Arial"/>
                <w:sz w:val="20"/>
              </w:rPr>
              <w:t>Ind.App</w:t>
            </w:r>
            <w:r w:rsidRPr="00DF6337">
              <w:rPr>
                <w:rFonts w:ascii="Arial" w:hAnsi="Arial" w:cs="Arial"/>
                <w:sz w:val="20"/>
              </w:rPr>
              <w:t xml:space="preserve">. </w:t>
            </w:r>
            <w:r>
              <w:rPr>
                <w:rFonts w:ascii="Arial" w:hAnsi="Arial" w:cs="Arial"/>
                <w:sz w:val="20"/>
              </w:rPr>
              <w:t>2015</w:t>
            </w:r>
            <w:r w:rsidRPr="00DF6337">
              <w:rPr>
                <w:rFonts w:ascii="Arial" w:hAnsi="Arial" w:cs="Arial"/>
                <w:sz w:val="20"/>
              </w:rPr>
              <w:t>) (</w:t>
            </w:r>
            <w:r>
              <w:rPr>
                <w:rFonts w:ascii="Arial" w:hAnsi="Arial" w:cs="Arial"/>
                <w:sz w:val="20"/>
              </w:rPr>
              <w:t>unconscionable prenuptial agreement entered into by minor was voidable at minor’s option</w:t>
            </w:r>
            <w:r w:rsidRPr="00DF6337">
              <w:rPr>
                <w:rFonts w:ascii="Arial" w:hAnsi="Arial"/>
                <w:sz w:val="20"/>
              </w:rPr>
              <w:t>)</w:t>
            </w:r>
          </w:p>
        </w:tc>
      </w:tr>
      <w:tr w:rsidR="0009708B" w:rsidRPr="00680915" w14:paraId="7630E06A" w14:textId="77777777" w:rsidTr="00B1629E">
        <w:tc>
          <w:tcPr>
            <w:tcW w:w="10440" w:type="dxa"/>
            <w:tcBorders>
              <w:left w:val="single" w:sz="12" w:space="0" w:color="auto"/>
              <w:bottom w:val="single" w:sz="12" w:space="0" w:color="auto"/>
              <w:right w:val="single" w:sz="12" w:space="0" w:color="auto"/>
            </w:tcBorders>
          </w:tcPr>
          <w:p w14:paraId="2682778B" w14:textId="77777777" w:rsidR="0009708B" w:rsidRPr="00EE53C3" w:rsidRDefault="0009708B" w:rsidP="00B1629E">
            <w:pPr>
              <w:suppressLineNumbers/>
              <w:ind w:left="360" w:right="200"/>
              <w:jc w:val="both"/>
              <w:rPr>
                <w:rFonts w:ascii="Arial" w:hAnsi="Arial"/>
                <w:sz w:val="16"/>
              </w:rPr>
            </w:pPr>
          </w:p>
        </w:tc>
      </w:tr>
    </w:tbl>
    <w:p w14:paraId="4C1E494E" w14:textId="77777777" w:rsidR="0009708B" w:rsidRPr="00246C64" w:rsidRDefault="0009708B" w:rsidP="0009708B">
      <w:pPr>
        <w:pStyle w:val="FootnoteText"/>
        <w:rPr>
          <w:rFonts w:ascii="Arial" w:hAnsi="Arial"/>
        </w:rPr>
      </w:pPr>
    </w:p>
    <w:p w14:paraId="5A33D5BA" w14:textId="4759F7E1" w:rsidR="006A4593" w:rsidRPr="00246C64" w:rsidRDefault="006A4593" w:rsidP="006A4593">
      <w:pPr>
        <w:suppressLineNumbers/>
        <w:ind w:left="2060" w:hanging="440"/>
        <w:jc w:val="both"/>
        <w:rPr>
          <w:rFonts w:ascii="Arial" w:hAnsi="Arial"/>
          <w:b/>
          <w:sz w:val="20"/>
        </w:rPr>
      </w:pPr>
      <w:r w:rsidRPr="00246C64">
        <w:rPr>
          <w:rFonts w:ascii="Arial" w:hAnsi="Arial"/>
          <w:b/>
          <w:sz w:val="20"/>
        </w:rPr>
        <w:t>a.</w:t>
      </w:r>
      <w:r w:rsidRPr="00246C64">
        <w:rPr>
          <w:rFonts w:ascii="Arial" w:hAnsi="Arial"/>
          <w:b/>
          <w:sz w:val="20"/>
        </w:rPr>
        <w:tab/>
      </w:r>
      <w:r w:rsidR="009A7D02" w:rsidRPr="00246C64">
        <w:rPr>
          <w:rFonts w:ascii="Arial" w:hAnsi="Arial"/>
          <w:b/>
          <w:sz w:val="20"/>
        </w:rPr>
        <w:t>Disaffirmance</w:t>
      </w:r>
      <w:r w:rsidRPr="00246C64">
        <w:rPr>
          <w:rFonts w:ascii="Arial" w:hAnsi="Arial"/>
          <w:b/>
          <w:sz w:val="20"/>
        </w:rPr>
        <w:t xml:space="preserve"> within a Reasonable Time</w:t>
      </w:r>
    </w:p>
    <w:p w14:paraId="119B1611" w14:textId="77777777" w:rsidR="00631EF0" w:rsidRPr="00246C64" w:rsidRDefault="006A4593" w:rsidP="006A4593">
      <w:pPr>
        <w:suppressLineNumbers/>
        <w:ind w:left="2070" w:hanging="440"/>
        <w:jc w:val="both"/>
        <w:rPr>
          <w:rFonts w:ascii="Arial" w:hAnsi="Arial"/>
          <w:sz w:val="20"/>
        </w:rPr>
      </w:pPr>
      <w:r w:rsidRPr="00246C64">
        <w:rPr>
          <w:rFonts w:ascii="Arial" w:hAnsi="Arial"/>
          <w:sz w:val="20"/>
        </w:rPr>
        <w:tab/>
      </w:r>
      <w:r w:rsidR="00631EF0" w:rsidRPr="00246C64">
        <w:rPr>
          <w:rFonts w:ascii="Arial" w:hAnsi="Arial"/>
          <w:sz w:val="20"/>
        </w:rPr>
        <w:t>A con</w:t>
      </w:r>
      <w:r w:rsidR="00631EF0" w:rsidRPr="00246C64">
        <w:rPr>
          <w:rFonts w:ascii="Arial" w:hAnsi="Arial"/>
          <w:sz w:val="20"/>
        </w:rPr>
        <w:softHyphen/>
        <w:t>tract can ordinarily be disaffirmed at any time during minority or for a reaso</w:t>
      </w:r>
      <w:r w:rsidR="00D229DA" w:rsidRPr="00246C64">
        <w:rPr>
          <w:rFonts w:ascii="Arial" w:hAnsi="Arial"/>
          <w:sz w:val="20"/>
        </w:rPr>
        <w:t>nable time after coming of age.</w:t>
      </w:r>
    </w:p>
    <w:p w14:paraId="05AA4752" w14:textId="77777777" w:rsidR="00631EF0" w:rsidRPr="00246C64" w:rsidRDefault="00631EF0" w:rsidP="00E145FB">
      <w:pPr>
        <w:ind w:left="2070" w:hanging="440"/>
        <w:jc w:val="both"/>
        <w:rPr>
          <w:rFonts w:ascii="Arial" w:hAnsi="Arial"/>
          <w:sz w:val="16"/>
          <w:szCs w:val="16"/>
        </w:rPr>
      </w:pPr>
    </w:p>
    <w:p w14:paraId="707ED0A7" w14:textId="6187447C" w:rsidR="00631EF0" w:rsidRPr="00246C64" w:rsidRDefault="00D229DA" w:rsidP="00E145FB">
      <w:pPr>
        <w:tabs>
          <w:tab w:val="left" w:pos="720"/>
        </w:tabs>
        <w:ind w:left="2070" w:hanging="440"/>
        <w:jc w:val="both"/>
        <w:rPr>
          <w:rFonts w:ascii="Arial" w:hAnsi="Arial"/>
          <w:b/>
          <w:sz w:val="20"/>
        </w:rPr>
      </w:pPr>
      <w:r w:rsidRPr="00246C64">
        <w:rPr>
          <w:rFonts w:ascii="Arial" w:hAnsi="Arial"/>
          <w:b/>
          <w:sz w:val="20"/>
        </w:rPr>
        <w:t>b.</w:t>
      </w:r>
      <w:r w:rsidRPr="00246C64">
        <w:rPr>
          <w:rFonts w:ascii="Arial" w:hAnsi="Arial"/>
          <w:b/>
          <w:sz w:val="20"/>
        </w:rPr>
        <w:tab/>
      </w:r>
      <w:r w:rsidR="009A7D02" w:rsidRPr="00246C64">
        <w:rPr>
          <w:rFonts w:ascii="Arial" w:hAnsi="Arial"/>
          <w:b/>
          <w:sz w:val="20"/>
        </w:rPr>
        <w:t xml:space="preserve">A </w:t>
      </w:r>
      <w:r w:rsidR="00631EF0" w:rsidRPr="00246C64">
        <w:rPr>
          <w:rFonts w:ascii="Arial" w:hAnsi="Arial"/>
          <w:b/>
          <w:sz w:val="20"/>
        </w:rPr>
        <w:t>Minor’s Obligations on Disaffirmance</w:t>
      </w:r>
    </w:p>
    <w:p w14:paraId="4C179BE4" w14:textId="77777777" w:rsidR="00631EF0" w:rsidRPr="004139EA" w:rsidRDefault="00631EF0" w:rsidP="00E145FB">
      <w:pPr>
        <w:ind w:left="2070" w:hanging="440"/>
        <w:jc w:val="both"/>
        <w:rPr>
          <w:rFonts w:ascii="Arial" w:hAnsi="Arial"/>
          <w:sz w:val="20"/>
        </w:rPr>
      </w:pPr>
      <w:r w:rsidRPr="004139EA">
        <w:rPr>
          <w:rFonts w:ascii="Arial" w:hAnsi="Arial"/>
          <w:i/>
          <w:sz w:val="20"/>
        </w:rPr>
        <w:tab/>
      </w:r>
      <w:r w:rsidRPr="004139EA">
        <w:rPr>
          <w:rFonts w:ascii="Arial" w:hAnsi="Arial"/>
          <w:sz w:val="20"/>
        </w:rPr>
        <w:t>Generally, a minor need only return the goods (or other consideration), if they are still within his or her control, regardless of their condition. In a few states, minor</w:t>
      </w:r>
      <w:r w:rsidR="00606456" w:rsidRPr="004139EA">
        <w:rPr>
          <w:rFonts w:ascii="Arial" w:hAnsi="Arial"/>
          <w:sz w:val="20"/>
        </w:rPr>
        <w:t xml:space="preserve">s have a duty </w:t>
      </w:r>
      <w:r w:rsidRPr="004139EA">
        <w:rPr>
          <w:rFonts w:ascii="Arial" w:hAnsi="Arial"/>
          <w:sz w:val="20"/>
        </w:rPr>
        <w:t>to restore the other party to the po</w:t>
      </w:r>
      <w:r w:rsidRPr="004139EA">
        <w:rPr>
          <w:rFonts w:ascii="Arial" w:hAnsi="Arial"/>
          <w:sz w:val="20"/>
        </w:rPr>
        <w:softHyphen/>
        <w:t>sition he or she was in before the contract was made.</w:t>
      </w:r>
    </w:p>
    <w:p w14:paraId="40C4522B" w14:textId="77777777" w:rsidR="00631EF0" w:rsidRPr="00246C64" w:rsidRDefault="00631EF0">
      <w:pPr>
        <w:ind w:left="1620" w:hanging="440"/>
        <w:jc w:val="both"/>
        <w:rPr>
          <w:rFonts w:ascii="Arial" w:hAnsi="Arial"/>
          <w:sz w:val="16"/>
          <w:szCs w:val="16"/>
        </w:rPr>
      </w:pPr>
    </w:p>
    <w:p w14:paraId="46911B61" w14:textId="36BEEF67" w:rsidR="00631EF0" w:rsidRPr="004139EA" w:rsidRDefault="000F7EE0">
      <w:pPr>
        <w:tabs>
          <w:tab w:val="left" w:pos="720"/>
        </w:tabs>
        <w:ind w:left="1620" w:hanging="440"/>
        <w:jc w:val="both"/>
        <w:rPr>
          <w:rFonts w:ascii="Arial" w:hAnsi="Arial"/>
          <w:b/>
          <w:sz w:val="20"/>
        </w:rPr>
      </w:pPr>
      <w:r>
        <w:rPr>
          <w:rFonts w:ascii="Arial" w:hAnsi="Arial"/>
          <w:b/>
          <w:sz w:val="20"/>
        </w:rPr>
        <w:t>2</w:t>
      </w:r>
      <w:r w:rsidR="00631EF0" w:rsidRPr="004139EA">
        <w:rPr>
          <w:rFonts w:ascii="Arial" w:hAnsi="Arial"/>
          <w:b/>
          <w:sz w:val="20"/>
        </w:rPr>
        <w:t>.</w:t>
      </w:r>
      <w:r w:rsidR="00631EF0" w:rsidRPr="004139EA">
        <w:rPr>
          <w:rFonts w:ascii="Arial" w:hAnsi="Arial"/>
          <w:b/>
          <w:sz w:val="20"/>
        </w:rPr>
        <w:tab/>
        <w:t>Exceptions to a Minor’s Right to Disaffirm</w:t>
      </w:r>
    </w:p>
    <w:p w14:paraId="60E85EF1" w14:textId="77777777" w:rsidR="009A7D02" w:rsidRPr="004139EA" w:rsidRDefault="009A7D02" w:rsidP="009A7D02">
      <w:pPr>
        <w:ind w:left="2070" w:hanging="440"/>
        <w:jc w:val="both"/>
        <w:rPr>
          <w:rFonts w:ascii="Arial" w:hAnsi="Arial"/>
          <w:sz w:val="12"/>
        </w:rPr>
      </w:pPr>
    </w:p>
    <w:p w14:paraId="4D8F2E53" w14:textId="77777777" w:rsidR="009A7D02" w:rsidRPr="008F7781" w:rsidRDefault="009A7D02" w:rsidP="009A7D02">
      <w:pPr>
        <w:suppressLineNumbers/>
        <w:ind w:left="2070" w:hanging="440"/>
        <w:jc w:val="both"/>
        <w:rPr>
          <w:rFonts w:ascii="Arial" w:hAnsi="Arial"/>
          <w:sz w:val="20"/>
        </w:rPr>
      </w:pPr>
      <w:r w:rsidRPr="008F7781">
        <w:rPr>
          <w:rFonts w:ascii="Arial" w:hAnsi="Arial"/>
          <w:b/>
          <w:i/>
          <w:sz w:val="20"/>
        </w:rPr>
        <w:t>•</w:t>
      </w:r>
      <w:r w:rsidRPr="008F7781">
        <w:rPr>
          <w:rFonts w:ascii="Arial" w:hAnsi="Arial"/>
          <w:b/>
          <w:i/>
          <w:sz w:val="20"/>
        </w:rPr>
        <w:tab/>
      </w:r>
      <w:r w:rsidRPr="008F7781">
        <w:rPr>
          <w:rFonts w:ascii="Arial" w:hAnsi="Arial"/>
          <w:i/>
          <w:sz w:val="20"/>
        </w:rPr>
        <w:t>Marriage contracts and contracts to enlist in the armed services</w:t>
      </w:r>
      <w:r w:rsidRPr="008F7781">
        <w:rPr>
          <w:rFonts w:ascii="Arial" w:hAnsi="Arial"/>
          <w:sz w:val="20"/>
        </w:rPr>
        <w:t>—</w:t>
      </w:r>
      <w:r>
        <w:rPr>
          <w:rFonts w:ascii="Arial" w:hAnsi="Arial"/>
          <w:sz w:val="20"/>
        </w:rPr>
        <w:t>C</w:t>
      </w:r>
      <w:r w:rsidRPr="008F7781">
        <w:rPr>
          <w:rFonts w:ascii="Arial" w:hAnsi="Arial"/>
          <w:sz w:val="20"/>
        </w:rPr>
        <w:t>annot be disaffirmed.</w:t>
      </w:r>
    </w:p>
    <w:p w14:paraId="08F0F9C7" w14:textId="77777777" w:rsidR="009A7D02" w:rsidRPr="002A38D5" w:rsidRDefault="009A7D02" w:rsidP="009A7D02">
      <w:pPr>
        <w:ind w:left="2070" w:hanging="440"/>
        <w:jc w:val="both"/>
        <w:rPr>
          <w:rFonts w:ascii="Arial" w:hAnsi="Arial"/>
          <w:sz w:val="12"/>
          <w:szCs w:val="16"/>
        </w:rPr>
      </w:pPr>
    </w:p>
    <w:p w14:paraId="1FAAEFAE" w14:textId="77777777" w:rsidR="009A7D02" w:rsidRPr="008F7781" w:rsidRDefault="009A7D02" w:rsidP="009A7D02">
      <w:pPr>
        <w:suppressLineNumbers/>
        <w:ind w:left="2070" w:hanging="440"/>
        <w:jc w:val="both"/>
        <w:rPr>
          <w:rFonts w:ascii="Arial" w:hAnsi="Arial"/>
          <w:sz w:val="20"/>
        </w:rPr>
      </w:pPr>
      <w:r w:rsidRPr="008F7781">
        <w:rPr>
          <w:rFonts w:ascii="Arial" w:hAnsi="Arial"/>
          <w:sz w:val="20"/>
        </w:rPr>
        <w:t>•</w:t>
      </w:r>
      <w:r w:rsidRPr="008F7781">
        <w:rPr>
          <w:rFonts w:ascii="Arial" w:hAnsi="Arial"/>
          <w:sz w:val="20"/>
        </w:rPr>
        <w:tab/>
      </w:r>
      <w:r w:rsidRPr="008F7781">
        <w:rPr>
          <w:rFonts w:ascii="Arial" w:hAnsi="Arial"/>
          <w:i/>
          <w:sz w:val="20"/>
        </w:rPr>
        <w:t>Misrepresentation of age</w:t>
      </w:r>
      <w:r w:rsidRPr="008F7781">
        <w:rPr>
          <w:rFonts w:ascii="Arial" w:hAnsi="Arial"/>
          <w:sz w:val="20"/>
        </w:rPr>
        <w:t>—In many states, this is enough to pro</w:t>
      </w:r>
      <w:r w:rsidRPr="008F7781">
        <w:rPr>
          <w:rFonts w:ascii="Arial" w:hAnsi="Arial"/>
          <w:sz w:val="20"/>
        </w:rPr>
        <w:softHyphen/>
        <w:t>hibit disaffirmance.</w:t>
      </w:r>
    </w:p>
    <w:p w14:paraId="7BB9BC60" w14:textId="77777777" w:rsidR="009A7D02" w:rsidRPr="002A38D5" w:rsidRDefault="009A7D02" w:rsidP="009A7D02">
      <w:pPr>
        <w:ind w:left="2070" w:hanging="440"/>
        <w:jc w:val="both"/>
        <w:rPr>
          <w:rFonts w:ascii="Arial" w:hAnsi="Arial"/>
          <w:sz w:val="12"/>
          <w:szCs w:val="16"/>
        </w:rPr>
      </w:pPr>
    </w:p>
    <w:p w14:paraId="1F7CAABC" w14:textId="77777777" w:rsidR="009A7D02" w:rsidRPr="008F7781" w:rsidRDefault="009A7D02" w:rsidP="009A7D02">
      <w:pPr>
        <w:suppressLineNumbers/>
        <w:ind w:left="2070" w:hanging="440"/>
        <w:jc w:val="both"/>
        <w:rPr>
          <w:rFonts w:ascii="Arial" w:hAnsi="Arial"/>
          <w:sz w:val="20"/>
        </w:rPr>
      </w:pPr>
      <w:r w:rsidRPr="008F7781">
        <w:rPr>
          <w:rFonts w:ascii="Arial" w:hAnsi="Arial"/>
          <w:sz w:val="20"/>
        </w:rPr>
        <w:t>•</w:t>
      </w:r>
      <w:r w:rsidRPr="008F7781">
        <w:rPr>
          <w:rFonts w:ascii="Arial" w:hAnsi="Arial"/>
          <w:sz w:val="20"/>
        </w:rPr>
        <w:tab/>
      </w:r>
      <w:r w:rsidRPr="008F7781">
        <w:rPr>
          <w:rFonts w:ascii="Arial" w:hAnsi="Arial"/>
          <w:i/>
          <w:sz w:val="20"/>
        </w:rPr>
        <w:t>Business contracts</w:t>
      </w:r>
      <w:r w:rsidRPr="008F7781">
        <w:rPr>
          <w:rFonts w:ascii="Arial" w:hAnsi="Arial"/>
          <w:sz w:val="20"/>
        </w:rPr>
        <w:t>—Some states prohibit a minor who engaged in business as an adult from disaffirming related contracts.</w:t>
      </w:r>
    </w:p>
    <w:p w14:paraId="0CAEAB84" w14:textId="77777777" w:rsidR="009A7D02" w:rsidRPr="002A38D5" w:rsidRDefault="009A7D02" w:rsidP="009A7D02">
      <w:pPr>
        <w:ind w:left="2070" w:hanging="440"/>
        <w:jc w:val="both"/>
        <w:rPr>
          <w:rFonts w:ascii="Arial" w:hAnsi="Arial"/>
          <w:sz w:val="12"/>
          <w:szCs w:val="16"/>
        </w:rPr>
      </w:pPr>
    </w:p>
    <w:p w14:paraId="23F6A9CB" w14:textId="77777777" w:rsidR="009A7D02" w:rsidRPr="008F7781" w:rsidRDefault="009A7D02" w:rsidP="009A7D02">
      <w:pPr>
        <w:suppressLineNumbers/>
        <w:ind w:left="2070" w:hanging="440"/>
        <w:jc w:val="both"/>
        <w:rPr>
          <w:rFonts w:ascii="Arial" w:hAnsi="Arial"/>
          <w:sz w:val="20"/>
        </w:rPr>
      </w:pPr>
      <w:r w:rsidRPr="008F7781">
        <w:rPr>
          <w:rFonts w:ascii="Arial" w:hAnsi="Arial"/>
          <w:sz w:val="20"/>
        </w:rPr>
        <w:t>•</w:t>
      </w:r>
      <w:r w:rsidRPr="008F7781">
        <w:rPr>
          <w:rFonts w:ascii="Arial" w:hAnsi="Arial"/>
          <w:sz w:val="20"/>
        </w:rPr>
        <w:tab/>
      </w:r>
      <w:r w:rsidRPr="008F7781">
        <w:rPr>
          <w:rFonts w:ascii="Arial" w:hAnsi="Arial"/>
          <w:i/>
          <w:sz w:val="20"/>
        </w:rPr>
        <w:t>Necessaries</w:t>
      </w:r>
      <w:r w:rsidRPr="008F7781">
        <w:rPr>
          <w:rFonts w:ascii="Arial" w:hAnsi="Arial"/>
          <w:sz w:val="20"/>
        </w:rPr>
        <w:t>—A minor who enters into a contract for necessaries (food, clothing, and other items) may disaffirm the contract but must still pay the reasonable value of the goods. What qualifies as a necessary depends on</w:t>
      </w:r>
      <w:r>
        <w:rPr>
          <w:rFonts w:ascii="Arial" w:hAnsi="Arial"/>
          <w:sz w:val="20"/>
        </w:rPr>
        <w:t xml:space="preserve"> w</w:t>
      </w:r>
      <w:r w:rsidRPr="008F7781">
        <w:rPr>
          <w:rFonts w:ascii="Arial" w:hAnsi="Arial"/>
          <w:sz w:val="20"/>
        </w:rPr>
        <w:t>hat is needed for the minor’s subsistence</w:t>
      </w:r>
      <w:r>
        <w:rPr>
          <w:rFonts w:ascii="Arial" w:hAnsi="Arial"/>
          <w:sz w:val="20"/>
        </w:rPr>
        <w:t xml:space="preserve"> and t</w:t>
      </w:r>
      <w:r w:rsidRPr="008F7781">
        <w:rPr>
          <w:rFonts w:ascii="Arial" w:hAnsi="Arial"/>
          <w:sz w:val="20"/>
        </w:rPr>
        <w:t>he minor’s standard of living or financial or social status</w:t>
      </w:r>
      <w:r>
        <w:rPr>
          <w:rFonts w:ascii="Arial" w:hAnsi="Arial"/>
          <w:sz w:val="20"/>
        </w:rPr>
        <w:t>.</w:t>
      </w:r>
    </w:p>
    <w:p w14:paraId="48DC851F" w14:textId="77777777" w:rsidR="009A7D02" w:rsidRPr="004139EA" w:rsidRDefault="009A7D02" w:rsidP="009A7D02">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A7D02" w14:paraId="2310B83C" w14:textId="77777777" w:rsidTr="00B1629E">
        <w:tc>
          <w:tcPr>
            <w:tcW w:w="10440" w:type="dxa"/>
            <w:tcBorders>
              <w:top w:val="single" w:sz="12" w:space="0" w:color="auto"/>
              <w:left w:val="single" w:sz="12" w:space="0" w:color="auto"/>
              <w:right w:val="single" w:sz="12" w:space="0" w:color="auto"/>
            </w:tcBorders>
          </w:tcPr>
          <w:p w14:paraId="4EEBCED4" w14:textId="77777777" w:rsidR="009A7D02" w:rsidRPr="002D2200" w:rsidRDefault="009A7D02" w:rsidP="00B1629E">
            <w:pPr>
              <w:ind w:left="360" w:right="180"/>
              <w:jc w:val="center"/>
              <w:rPr>
                <w:rFonts w:ascii="Arial" w:hAnsi="Arial" w:cs="Arial"/>
                <w:sz w:val="16"/>
              </w:rPr>
            </w:pPr>
          </w:p>
          <w:p w14:paraId="476A6951" w14:textId="77777777" w:rsidR="009A7D02" w:rsidRPr="002D2200" w:rsidRDefault="009A7D02" w:rsidP="00B1629E">
            <w:pPr>
              <w:ind w:left="360" w:right="180"/>
              <w:jc w:val="center"/>
              <w:rPr>
                <w:rFonts w:ascii="Arial" w:hAnsi="Arial" w:cs="Arial"/>
                <w:b/>
                <w:sz w:val="20"/>
              </w:rPr>
            </w:pPr>
            <w:r w:rsidRPr="002D2200">
              <w:rPr>
                <w:rFonts w:ascii="Arial" w:hAnsi="Arial" w:cs="Arial"/>
                <w:b/>
                <w:smallCaps/>
                <w:sz w:val="20"/>
              </w:rPr>
              <w:t>Additional Background</w:t>
            </w:r>
            <w:r w:rsidRPr="002D2200">
              <w:rPr>
                <w:rFonts w:ascii="Arial" w:hAnsi="Arial" w:cs="Arial"/>
                <w:b/>
                <w:sz w:val="20"/>
              </w:rPr>
              <w:t>—</w:t>
            </w:r>
          </w:p>
          <w:p w14:paraId="58571B25" w14:textId="77777777" w:rsidR="009A7D02" w:rsidRPr="002D2200" w:rsidRDefault="009A7D02" w:rsidP="00B1629E">
            <w:pPr>
              <w:ind w:left="360" w:right="180"/>
              <w:jc w:val="center"/>
              <w:rPr>
                <w:rFonts w:ascii="Arial" w:hAnsi="Arial" w:cs="Arial"/>
                <w:b/>
                <w:sz w:val="16"/>
              </w:rPr>
            </w:pPr>
          </w:p>
          <w:p w14:paraId="20B948AA" w14:textId="77777777" w:rsidR="009A7D02" w:rsidRPr="002D2200" w:rsidRDefault="009A7D02" w:rsidP="00B1629E">
            <w:pPr>
              <w:ind w:left="360" w:right="180"/>
              <w:jc w:val="center"/>
              <w:rPr>
                <w:rFonts w:ascii="Arial" w:hAnsi="Arial" w:cs="Arial"/>
              </w:rPr>
            </w:pPr>
            <w:r>
              <w:rPr>
                <w:rFonts w:ascii="Arial" w:hAnsi="Arial"/>
                <w:b/>
              </w:rPr>
              <w:t>Exceptions to a Minor’s Right to Disaffirm</w:t>
            </w:r>
          </w:p>
          <w:p w14:paraId="7F255CA6" w14:textId="77777777" w:rsidR="009A7D02" w:rsidRPr="002D2200" w:rsidRDefault="009A7D02" w:rsidP="00B1629E">
            <w:pPr>
              <w:ind w:left="360" w:right="180"/>
              <w:jc w:val="both"/>
              <w:rPr>
                <w:rFonts w:ascii="Arial" w:hAnsi="Arial" w:cs="Arial"/>
                <w:sz w:val="16"/>
              </w:rPr>
            </w:pPr>
          </w:p>
          <w:p w14:paraId="576043AA" w14:textId="77777777" w:rsidR="009A7D02" w:rsidRPr="002D2200" w:rsidRDefault="009A7D02" w:rsidP="00B1629E">
            <w:pPr>
              <w:pStyle w:val="Boxtext"/>
              <w:spacing w:line="240" w:lineRule="auto"/>
              <w:rPr>
                <w:rFonts w:ascii="Arial" w:hAnsi="Arial" w:cs="Arial"/>
              </w:rPr>
            </w:pPr>
            <w:r w:rsidRPr="002D2200">
              <w:rPr>
                <w:rFonts w:ascii="Arial" w:hAnsi="Arial" w:cs="Arial"/>
              </w:rPr>
              <w:tab/>
              <w:t xml:space="preserve">Many states have statutes restricting the ability of minors to avoid certain contracts. The following is an example of a </w:t>
            </w:r>
            <w:r>
              <w:rPr>
                <w:rFonts w:ascii="Arial" w:hAnsi="Arial" w:cs="Arial"/>
              </w:rPr>
              <w:t>California</w:t>
            </w:r>
            <w:r w:rsidRPr="002D2200">
              <w:rPr>
                <w:rFonts w:ascii="Arial" w:hAnsi="Arial" w:cs="Arial"/>
              </w:rPr>
              <w:t xml:space="preserve"> statute that sets out a number of contracts minors cannot disaffirm</w:t>
            </w:r>
            <w:r>
              <w:rPr>
                <w:rFonts w:ascii="Arial" w:hAnsi="Arial" w:cs="Arial"/>
              </w:rPr>
              <w:t xml:space="preserve"> in the state</w:t>
            </w:r>
            <w:r w:rsidRPr="002D2200">
              <w:rPr>
                <w:rFonts w:ascii="Arial" w:hAnsi="Arial" w:cs="Arial"/>
              </w:rPr>
              <w:t>.</w:t>
            </w:r>
          </w:p>
        </w:tc>
      </w:tr>
      <w:tr w:rsidR="009A7D02" w:rsidRPr="0007252B" w14:paraId="5713BC1A" w14:textId="77777777" w:rsidTr="00B1629E">
        <w:tc>
          <w:tcPr>
            <w:tcW w:w="10440" w:type="dxa"/>
            <w:tcBorders>
              <w:left w:val="single" w:sz="12" w:space="0" w:color="auto"/>
              <w:right w:val="single" w:sz="12" w:space="0" w:color="auto"/>
            </w:tcBorders>
          </w:tcPr>
          <w:p w14:paraId="5378A9B7" w14:textId="77777777" w:rsidR="009A7D02" w:rsidRPr="00040A09" w:rsidRDefault="009A7D02" w:rsidP="00B1629E">
            <w:pPr>
              <w:tabs>
                <w:tab w:val="center" w:pos="4320"/>
                <w:tab w:val="right" w:pos="8640"/>
              </w:tabs>
              <w:ind w:left="360" w:right="180"/>
              <w:rPr>
                <w:rFonts w:ascii="Arial" w:hAnsi="Arial"/>
                <w:sz w:val="20"/>
              </w:rPr>
            </w:pPr>
          </w:p>
        </w:tc>
      </w:tr>
    </w:tbl>
    <w:p w14:paraId="70F6C4F4" w14:textId="77777777" w:rsidR="00246C64" w:rsidRDefault="00246C64">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9A7D02" w:rsidRPr="003D06AA" w14:paraId="238C41C4" w14:textId="77777777" w:rsidTr="00B1629E">
        <w:tc>
          <w:tcPr>
            <w:tcW w:w="10440" w:type="dxa"/>
            <w:tcBorders>
              <w:left w:val="single" w:sz="12" w:space="0" w:color="auto"/>
              <w:right w:val="single" w:sz="12" w:space="0" w:color="auto"/>
            </w:tcBorders>
          </w:tcPr>
          <w:p w14:paraId="2B241D7E" w14:textId="19050753" w:rsidR="009A7D02" w:rsidRPr="00847BB4" w:rsidRDefault="009A7D02" w:rsidP="00B1629E">
            <w:pPr>
              <w:ind w:left="360" w:right="200"/>
              <w:jc w:val="center"/>
              <w:rPr>
                <w:rFonts w:ascii="Arial" w:hAnsi="Arial"/>
                <w:sz w:val="20"/>
              </w:rPr>
            </w:pPr>
            <w:r w:rsidRPr="00040A09">
              <w:rPr>
                <w:rFonts w:ascii="Arial" w:hAnsi="Arial"/>
                <w:sz w:val="20"/>
              </w:rPr>
              <w:lastRenderedPageBreak/>
              <w:t>WEST’S ANNOTATED CALIFORNIA CODES</w:t>
            </w:r>
          </w:p>
        </w:tc>
      </w:tr>
      <w:tr w:rsidR="009A7D02" w:rsidRPr="003D06AA" w14:paraId="314D9D4D" w14:textId="77777777" w:rsidTr="00B1629E">
        <w:tc>
          <w:tcPr>
            <w:tcW w:w="10440" w:type="dxa"/>
            <w:tcBorders>
              <w:left w:val="single" w:sz="12" w:space="0" w:color="auto"/>
              <w:right w:val="single" w:sz="12" w:space="0" w:color="auto"/>
            </w:tcBorders>
          </w:tcPr>
          <w:p w14:paraId="56C3D19F" w14:textId="77777777" w:rsidR="009A7D02" w:rsidRPr="00847BB4" w:rsidRDefault="009A7D02" w:rsidP="00B1629E">
            <w:pPr>
              <w:ind w:left="360" w:right="200"/>
              <w:jc w:val="center"/>
              <w:rPr>
                <w:rFonts w:ascii="Arial" w:hAnsi="Arial"/>
                <w:sz w:val="20"/>
              </w:rPr>
            </w:pPr>
            <w:r w:rsidRPr="00040A09">
              <w:rPr>
                <w:rFonts w:ascii="Arial" w:hAnsi="Arial"/>
                <w:sz w:val="20"/>
              </w:rPr>
              <w:t>CIVIL CODE</w:t>
            </w:r>
          </w:p>
        </w:tc>
      </w:tr>
      <w:tr w:rsidR="009A7D02" w:rsidRPr="003D06AA" w14:paraId="33B385DA" w14:textId="77777777" w:rsidTr="00B1629E">
        <w:tc>
          <w:tcPr>
            <w:tcW w:w="10440" w:type="dxa"/>
            <w:tcBorders>
              <w:left w:val="single" w:sz="12" w:space="0" w:color="auto"/>
              <w:right w:val="single" w:sz="12" w:space="0" w:color="auto"/>
            </w:tcBorders>
          </w:tcPr>
          <w:p w14:paraId="099852F7" w14:textId="77777777" w:rsidR="009A7D02" w:rsidRPr="00847BB4" w:rsidRDefault="009A7D02" w:rsidP="00B1629E">
            <w:pPr>
              <w:ind w:left="360" w:right="200"/>
              <w:jc w:val="center"/>
              <w:rPr>
                <w:rFonts w:ascii="Arial" w:hAnsi="Arial"/>
                <w:sz w:val="20"/>
              </w:rPr>
            </w:pPr>
            <w:r w:rsidRPr="00040A09">
              <w:rPr>
                <w:rFonts w:ascii="Arial" w:hAnsi="Arial"/>
                <w:sz w:val="20"/>
              </w:rPr>
              <w:t>DIVISION 1. PERSONS</w:t>
            </w:r>
          </w:p>
        </w:tc>
      </w:tr>
      <w:tr w:rsidR="009A7D02" w:rsidRPr="003D06AA" w14:paraId="18C1C5B6" w14:textId="77777777" w:rsidTr="00B1629E">
        <w:tc>
          <w:tcPr>
            <w:tcW w:w="10440" w:type="dxa"/>
            <w:tcBorders>
              <w:left w:val="single" w:sz="12" w:space="0" w:color="auto"/>
              <w:right w:val="single" w:sz="12" w:space="0" w:color="auto"/>
            </w:tcBorders>
          </w:tcPr>
          <w:p w14:paraId="0922D7E9" w14:textId="77777777" w:rsidR="009A7D02" w:rsidRPr="00847BB4" w:rsidRDefault="009A7D02" w:rsidP="00B1629E">
            <w:pPr>
              <w:ind w:left="360" w:right="200"/>
              <w:jc w:val="center"/>
              <w:rPr>
                <w:rFonts w:ascii="Arial" w:hAnsi="Arial"/>
                <w:sz w:val="20"/>
              </w:rPr>
            </w:pPr>
            <w:r w:rsidRPr="00040A09">
              <w:rPr>
                <w:rFonts w:ascii="Arial" w:hAnsi="Arial"/>
                <w:sz w:val="20"/>
              </w:rPr>
              <w:t>PART 1. PERSONS</w:t>
            </w:r>
          </w:p>
        </w:tc>
      </w:tr>
      <w:tr w:rsidR="009A7D02" w:rsidRPr="00246C64" w14:paraId="62F146D8" w14:textId="77777777" w:rsidTr="00B1629E">
        <w:tc>
          <w:tcPr>
            <w:tcW w:w="10440" w:type="dxa"/>
            <w:tcBorders>
              <w:left w:val="single" w:sz="12" w:space="0" w:color="auto"/>
              <w:right w:val="single" w:sz="12" w:space="0" w:color="auto"/>
            </w:tcBorders>
          </w:tcPr>
          <w:p w14:paraId="5CCA9635" w14:textId="77777777" w:rsidR="009A7D02" w:rsidRPr="00246C64" w:rsidRDefault="009A7D02" w:rsidP="00B1629E">
            <w:pPr>
              <w:ind w:left="360" w:right="200"/>
              <w:jc w:val="both"/>
              <w:rPr>
                <w:rFonts w:ascii="Arial" w:hAnsi="Arial"/>
                <w:sz w:val="16"/>
                <w:szCs w:val="16"/>
              </w:rPr>
            </w:pPr>
          </w:p>
        </w:tc>
      </w:tr>
      <w:tr w:rsidR="009A7D02" w:rsidRPr="004139EA" w14:paraId="3CE54000" w14:textId="77777777" w:rsidTr="00B1629E">
        <w:tc>
          <w:tcPr>
            <w:tcW w:w="10440" w:type="dxa"/>
            <w:tcBorders>
              <w:left w:val="single" w:sz="12" w:space="0" w:color="auto"/>
              <w:right w:val="single" w:sz="12" w:space="0" w:color="auto"/>
            </w:tcBorders>
          </w:tcPr>
          <w:p w14:paraId="5D37B345" w14:textId="77777777" w:rsidR="009A7D02" w:rsidRPr="00847BB4" w:rsidRDefault="009A7D02" w:rsidP="00B1629E">
            <w:pPr>
              <w:ind w:left="360" w:right="200"/>
              <w:jc w:val="both"/>
              <w:rPr>
                <w:rFonts w:ascii="Arial" w:hAnsi="Arial"/>
                <w:b/>
                <w:sz w:val="20"/>
              </w:rPr>
            </w:pPr>
            <w:r>
              <w:rPr>
                <w:rFonts w:ascii="Arial" w:hAnsi="Arial"/>
                <w:b/>
                <w:sz w:val="20"/>
              </w:rPr>
              <w:t xml:space="preserve">§ 36. Minors; </w:t>
            </w:r>
            <w:r w:rsidRPr="004139EA">
              <w:rPr>
                <w:rFonts w:ascii="Arial" w:hAnsi="Arial"/>
                <w:b/>
                <w:sz w:val="20"/>
              </w:rPr>
              <w:t>contracts not disaffirmable</w:t>
            </w:r>
          </w:p>
        </w:tc>
      </w:tr>
      <w:tr w:rsidR="009A7D02" w:rsidRPr="00AE00FD" w14:paraId="23E06639" w14:textId="77777777" w:rsidTr="00B1629E">
        <w:tc>
          <w:tcPr>
            <w:tcW w:w="10440" w:type="dxa"/>
            <w:tcBorders>
              <w:left w:val="single" w:sz="12" w:space="0" w:color="auto"/>
              <w:right w:val="single" w:sz="12" w:space="0" w:color="auto"/>
            </w:tcBorders>
          </w:tcPr>
          <w:p w14:paraId="41D502FC" w14:textId="77777777" w:rsidR="009A7D02" w:rsidRPr="00AE00FD" w:rsidRDefault="009A7D02" w:rsidP="00B1629E">
            <w:pPr>
              <w:ind w:left="360" w:right="200"/>
              <w:jc w:val="both"/>
              <w:rPr>
                <w:rFonts w:ascii="Arial" w:hAnsi="Arial"/>
                <w:sz w:val="16"/>
                <w:szCs w:val="16"/>
              </w:rPr>
            </w:pPr>
          </w:p>
        </w:tc>
      </w:tr>
      <w:tr w:rsidR="009A7D02" w:rsidRPr="00E754AD" w14:paraId="0DD026F6" w14:textId="77777777" w:rsidTr="00B1629E">
        <w:tc>
          <w:tcPr>
            <w:tcW w:w="10440" w:type="dxa"/>
            <w:tcBorders>
              <w:left w:val="single" w:sz="12" w:space="0" w:color="auto"/>
              <w:right w:val="single" w:sz="12" w:space="0" w:color="auto"/>
            </w:tcBorders>
          </w:tcPr>
          <w:p w14:paraId="72BE6907" w14:textId="77777777" w:rsidR="009A7D02" w:rsidRPr="00847BB4" w:rsidRDefault="009A7D02" w:rsidP="00B1629E">
            <w:pPr>
              <w:ind w:left="360" w:right="200"/>
              <w:jc w:val="both"/>
              <w:rPr>
                <w:rFonts w:ascii="Arial" w:hAnsi="Arial"/>
                <w:sz w:val="20"/>
              </w:rPr>
            </w:pPr>
            <w:r w:rsidRPr="004139EA">
              <w:rPr>
                <w:rFonts w:ascii="Arial" w:hAnsi="Arial"/>
                <w:sz w:val="20"/>
              </w:rPr>
              <w:t>(a) Contracts not disaffirmable.  A contract, otherwise valid, entered into during minority, cannot be disaffirmed upon that ground either during the actual minority of the person entering into such con</w:t>
            </w:r>
            <w:r w:rsidRPr="004139EA">
              <w:rPr>
                <w:rFonts w:ascii="Arial" w:hAnsi="Arial"/>
                <w:sz w:val="20"/>
              </w:rPr>
              <w:softHyphen/>
              <w:t>tract, or at any time thereafter, in the following cases:</w:t>
            </w:r>
          </w:p>
        </w:tc>
      </w:tr>
      <w:tr w:rsidR="009A7D02" w:rsidRPr="00AE00FD" w14:paraId="33EDEE74" w14:textId="77777777" w:rsidTr="00B1629E">
        <w:tc>
          <w:tcPr>
            <w:tcW w:w="10440" w:type="dxa"/>
            <w:tcBorders>
              <w:left w:val="single" w:sz="12" w:space="0" w:color="auto"/>
              <w:right w:val="single" w:sz="12" w:space="0" w:color="auto"/>
            </w:tcBorders>
          </w:tcPr>
          <w:p w14:paraId="057350C3" w14:textId="77777777" w:rsidR="009A7D02" w:rsidRPr="00AE00FD" w:rsidRDefault="009A7D02" w:rsidP="00B1629E">
            <w:pPr>
              <w:ind w:left="360" w:right="200"/>
              <w:jc w:val="both"/>
              <w:rPr>
                <w:rFonts w:ascii="Arial" w:hAnsi="Arial"/>
                <w:sz w:val="16"/>
                <w:szCs w:val="16"/>
              </w:rPr>
            </w:pPr>
          </w:p>
        </w:tc>
      </w:tr>
      <w:tr w:rsidR="009A7D02" w:rsidRPr="00E754AD" w14:paraId="7383EFB2" w14:textId="77777777" w:rsidTr="00B1629E">
        <w:tc>
          <w:tcPr>
            <w:tcW w:w="10440" w:type="dxa"/>
            <w:tcBorders>
              <w:left w:val="single" w:sz="12" w:space="0" w:color="auto"/>
              <w:right w:val="single" w:sz="12" w:space="0" w:color="auto"/>
            </w:tcBorders>
          </w:tcPr>
          <w:p w14:paraId="49E1B906" w14:textId="77777777" w:rsidR="009A7D02" w:rsidRPr="00847BB4" w:rsidRDefault="009A7D02" w:rsidP="00B1629E">
            <w:pPr>
              <w:ind w:left="360" w:right="200"/>
              <w:jc w:val="both"/>
              <w:rPr>
                <w:rFonts w:ascii="Arial" w:hAnsi="Arial"/>
                <w:sz w:val="20"/>
              </w:rPr>
            </w:pPr>
            <w:r w:rsidRPr="004139EA">
              <w:rPr>
                <w:rFonts w:ascii="Arial" w:hAnsi="Arial"/>
                <w:sz w:val="20"/>
              </w:rPr>
              <w:t>1. Necessaries.  A contract to pay the reasonable value of things necessary for his support, or that of his family, entered into by him when not under the care of a parent or guardian able to provide for him or them</w:t>
            </w:r>
            <w:proofErr w:type="gramStart"/>
            <w:r w:rsidRPr="004139EA">
              <w:rPr>
                <w:rFonts w:ascii="Arial" w:hAnsi="Arial"/>
                <w:sz w:val="20"/>
              </w:rPr>
              <w:t>;  provided</w:t>
            </w:r>
            <w:proofErr w:type="gramEnd"/>
            <w:r w:rsidRPr="004139EA">
              <w:rPr>
                <w:rFonts w:ascii="Arial" w:hAnsi="Arial"/>
                <w:sz w:val="20"/>
              </w:rPr>
              <w:t>, that these things have been actually furnished to him or to his family.</w:t>
            </w:r>
          </w:p>
        </w:tc>
      </w:tr>
      <w:tr w:rsidR="009A7D02" w:rsidRPr="00583253" w14:paraId="468840A3" w14:textId="77777777" w:rsidTr="00B1629E">
        <w:tc>
          <w:tcPr>
            <w:tcW w:w="10440" w:type="dxa"/>
            <w:tcBorders>
              <w:left w:val="single" w:sz="12" w:space="0" w:color="auto"/>
              <w:right w:val="single" w:sz="12" w:space="0" w:color="auto"/>
            </w:tcBorders>
          </w:tcPr>
          <w:p w14:paraId="278F7BAC" w14:textId="77777777" w:rsidR="009A7D02" w:rsidRPr="00847BB4" w:rsidRDefault="009A7D02" w:rsidP="00B1629E">
            <w:pPr>
              <w:ind w:left="360" w:right="200"/>
              <w:jc w:val="both"/>
              <w:rPr>
                <w:rFonts w:ascii="Arial" w:hAnsi="Arial"/>
                <w:sz w:val="16"/>
                <w:szCs w:val="16"/>
              </w:rPr>
            </w:pPr>
          </w:p>
        </w:tc>
      </w:tr>
      <w:tr w:rsidR="009A7D02" w:rsidRPr="00E754AD" w14:paraId="396F0979" w14:textId="77777777" w:rsidTr="00B1629E">
        <w:tc>
          <w:tcPr>
            <w:tcW w:w="10440" w:type="dxa"/>
            <w:tcBorders>
              <w:left w:val="single" w:sz="12" w:space="0" w:color="auto"/>
              <w:right w:val="single" w:sz="12" w:space="0" w:color="auto"/>
            </w:tcBorders>
          </w:tcPr>
          <w:p w14:paraId="74248E2B" w14:textId="77777777" w:rsidR="009A7D02" w:rsidRPr="00847BB4" w:rsidRDefault="009A7D02" w:rsidP="00B1629E">
            <w:pPr>
              <w:ind w:left="360" w:right="200"/>
              <w:jc w:val="both"/>
              <w:rPr>
                <w:rFonts w:ascii="Arial" w:hAnsi="Arial"/>
                <w:sz w:val="20"/>
              </w:rPr>
            </w:pPr>
            <w:r w:rsidRPr="004139EA">
              <w:rPr>
                <w:rFonts w:ascii="Arial" w:hAnsi="Arial"/>
                <w:sz w:val="20"/>
              </w:rPr>
              <w:t>2. Artistic or creative services</w:t>
            </w:r>
            <w:proofErr w:type="gramStart"/>
            <w:r w:rsidRPr="004139EA">
              <w:rPr>
                <w:rFonts w:ascii="Arial" w:hAnsi="Arial"/>
                <w:sz w:val="20"/>
              </w:rPr>
              <w:t>;  judicial</w:t>
            </w:r>
            <w:proofErr w:type="gramEnd"/>
            <w:r w:rsidRPr="004139EA">
              <w:rPr>
                <w:rFonts w:ascii="Arial" w:hAnsi="Arial"/>
                <w:sz w:val="20"/>
              </w:rPr>
              <w:t xml:space="preserve"> approval.</w:t>
            </w:r>
          </w:p>
        </w:tc>
      </w:tr>
      <w:tr w:rsidR="009A7D02" w:rsidRPr="00583253" w14:paraId="56457202" w14:textId="77777777" w:rsidTr="00B1629E">
        <w:tc>
          <w:tcPr>
            <w:tcW w:w="10440" w:type="dxa"/>
            <w:tcBorders>
              <w:left w:val="single" w:sz="12" w:space="0" w:color="auto"/>
              <w:right w:val="single" w:sz="12" w:space="0" w:color="auto"/>
            </w:tcBorders>
          </w:tcPr>
          <w:p w14:paraId="73CB388D" w14:textId="77777777" w:rsidR="009A7D02" w:rsidRPr="00847BB4" w:rsidRDefault="009A7D02" w:rsidP="00B1629E">
            <w:pPr>
              <w:ind w:left="360" w:right="200"/>
              <w:jc w:val="both"/>
              <w:rPr>
                <w:rFonts w:ascii="Arial" w:hAnsi="Arial"/>
                <w:sz w:val="16"/>
                <w:szCs w:val="16"/>
              </w:rPr>
            </w:pPr>
          </w:p>
        </w:tc>
      </w:tr>
      <w:tr w:rsidR="009A7D02" w:rsidRPr="00E754AD" w14:paraId="711E6947" w14:textId="77777777" w:rsidTr="00B1629E">
        <w:tc>
          <w:tcPr>
            <w:tcW w:w="10440" w:type="dxa"/>
            <w:tcBorders>
              <w:left w:val="single" w:sz="12" w:space="0" w:color="auto"/>
              <w:right w:val="single" w:sz="12" w:space="0" w:color="auto"/>
            </w:tcBorders>
          </w:tcPr>
          <w:p w14:paraId="41338913" w14:textId="77777777" w:rsidR="009A7D02" w:rsidRPr="00847BB4" w:rsidRDefault="009A7D02" w:rsidP="00B1629E">
            <w:pPr>
              <w:ind w:left="360" w:right="200"/>
              <w:jc w:val="both"/>
              <w:rPr>
                <w:rFonts w:ascii="Arial" w:hAnsi="Arial"/>
                <w:sz w:val="20"/>
              </w:rPr>
            </w:pPr>
            <w:r w:rsidRPr="004139EA">
              <w:rPr>
                <w:rFonts w:ascii="Arial" w:hAnsi="Arial"/>
                <w:sz w:val="20"/>
              </w:rPr>
              <w:t>(A) A contract or agreement pursuant to which such person is employed or agrees to render artistic or creative services, or agrees to purchase, or otherwise secure, sell, lease, license, or otherwise dis</w:t>
            </w:r>
            <w:r w:rsidRPr="004139EA">
              <w:rPr>
                <w:rFonts w:ascii="Arial" w:hAnsi="Arial"/>
                <w:sz w:val="20"/>
              </w:rPr>
              <w:softHyphen/>
              <w:t>pose of literary, musical or dramatic properties (either tangible or intangible) or any rights therein for use in motion pictures, television, the production of phonograph records, the legitimate or living stage, or oth</w:t>
            </w:r>
            <w:r w:rsidRPr="004139EA">
              <w:rPr>
                <w:rFonts w:ascii="Arial" w:hAnsi="Arial"/>
                <w:sz w:val="20"/>
              </w:rPr>
              <w:softHyphen/>
              <w:t>erwise in the entertainment field, if the contract or agreement has been approved by the superior court in the county in which such minor resides or is employed or, if the minor neither re</w:t>
            </w:r>
            <w:r w:rsidRPr="004139EA">
              <w:rPr>
                <w:rFonts w:ascii="Arial" w:hAnsi="Arial"/>
                <w:sz w:val="20"/>
              </w:rPr>
              <w:softHyphen/>
              <w:t>sides in or is em</w:t>
            </w:r>
            <w:r w:rsidRPr="004139EA">
              <w:rPr>
                <w:rFonts w:ascii="Arial" w:hAnsi="Arial"/>
                <w:sz w:val="20"/>
              </w:rPr>
              <w:softHyphen/>
              <w:t>ployed in this state, if any party to the contract or agreement has its principal office in this state for the transaction of business.</w:t>
            </w:r>
          </w:p>
        </w:tc>
      </w:tr>
      <w:tr w:rsidR="009A7D02" w:rsidRPr="00583253" w14:paraId="0ED4023C" w14:textId="77777777" w:rsidTr="00B1629E">
        <w:tc>
          <w:tcPr>
            <w:tcW w:w="10440" w:type="dxa"/>
            <w:tcBorders>
              <w:left w:val="single" w:sz="12" w:space="0" w:color="auto"/>
              <w:right w:val="single" w:sz="12" w:space="0" w:color="auto"/>
            </w:tcBorders>
          </w:tcPr>
          <w:p w14:paraId="36B9BEA8" w14:textId="77777777" w:rsidR="009A7D02" w:rsidRPr="00847BB4" w:rsidRDefault="009A7D02" w:rsidP="00B1629E">
            <w:pPr>
              <w:ind w:left="360" w:right="200"/>
              <w:jc w:val="both"/>
              <w:rPr>
                <w:rFonts w:ascii="Arial" w:hAnsi="Arial"/>
                <w:sz w:val="16"/>
                <w:szCs w:val="16"/>
              </w:rPr>
            </w:pPr>
          </w:p>
        </w:tc>
      </w:tr>
      <w:tr w:rsidR="009A7D02" w:rsidRPr="00E754AD" w14:paraId="52258E7D" w14:textId="77777777" w:rsidTr="00B1629E">
        <w:tc>
          <w:tcPr>
            <w:tcW w:w="10440" w:type="dxa"/>
            <w:tcBorders>
              <w:left w:val="single" w:sz="12" w:space="0" w:color="auto"/>
              <w:right w:val="single" w:sz="12" w:space="0" w:color="auto"/>
            </w:tcBorders>
          </w:tcPr>
          <w:p w14:paraId="76666B0B" w14:textId="77777777" w:rsidR="009A7D02" w:rsidRPr="00847BB4" w:rsidRDefault="009A7D02" w:rsidP="00B1629E">
            <w:pPr>
              <w:ind w:left="360" w:right="200"/>
              <w:jc w:val="both"/>
              <w:rPr>
                <w:rFonts w:ascii="Arial" w:hAnsi="Arial"/>
                <w:sz w:val="20"/>
              </w:rPr>
            </w:pPr>
            <w:r w:rsidRPr="004139EA">
              <w:rPr>
                <w:rFonts w:ascii="Arial" w:hAnsi="Arial"/>
                <w:sz w:val="20"/>
              </w:rPr>
              <w:t>(B) As used in this paragraph, “artistic or creative services” shall include, but not be limited to, ser</w:t>
            </w:r>
            <w:r w:rsidRPr="004139EA">
              <w:rPr>
                <w:rFonts w:ascii="Arial" w:hAnsi="Arial"/>
                <w:sz w:val="20"/>
              </w:rPr>
              <w:softHyphen/>
              <w:t>v</w:t>
            </w:r>
            <w:r w:rsidRPr="004139EA">
              <w:rPr>
                <w:rFonts w:ascii="Arial" w:hAnsi="Arial"/>
                <w:sz w:val="20"/>
              </w:rPr>
              <w:softHyphen/>
              <w:t>ices as an actor, actress, dancer, musician, comedian, singer, or other performer or entertainer, or as a writer, director, producer, production executive, choreographer, composer, conductor, or de</w:t>
            </w:r>
            <w:r w:rsidRPr="004139EA">
              <w:rPr>
                <w:rFonts w:ascii="Arial" w:hAnsi="Arial"/>
                <w:sz w:val="20"/>
              </w:rPr>
              <w:softHyphen/>
              <w:t>signer.</w:t>
            </w:r>
          </w:p>
        </w:tc>
      </w:tr>
      <w:tr w:rsidR="009A7D02" w:rsidRPr="00E754AD" w14:paraId="52CBF33B" w14:textId="77777777" w:rsidTr="00B1629E">
        <w:tc>
          <w:tcPr>
            <w:tcW w:w="10440" w:type="dxa"/>
            <w:tcBorders>
              <w:left w:val="single" w:sz="12" w:space="0" w:color="auto"/>
              <w:right w:val="single" w:sz="12" w:space="0" w:color="auto"/>
            </w:tcBorders>
          </w:tcPr>
          <w:p w14:paraId="05D8373E" w14:textId="77777777" w:rsidR="009A7D02" w:rsidRPr="00847BB4" w:rsidRDefault="009A7D02" w:rsidP="00B1629E">
            <w:pPr>
              <w:ind w:right="200"/>
              <w:jc w:val="both"/>
              <w:rPr>
                <w:rFonts w:ascii="Arial" w:hAnsi="Arial"/>
                <w:sz w:val="16"/>
              </w:rPr>
            </w:pPr>
          </w:p>
        </w:tc>
      </w:tr>
      <w:tr w:rsidR="009A7D02" w:rsidRPr="00E754AD" w14:paraId="0AA2344C" w14:textId="77777777" w:rsidTr="00B1629E">
        <w:tc>
          <w:tcPr>
            <w:tcW w:w="10440" w:type="dxa"/>
            <w:tcBorders>
              <w:left w:val="single" w:sz="12" w:space="0" w:color="auto"/>
              <w:right w:val="single" w:sz="12" w:space="0" w:color="auto"/>
            </w:tcBorders>
          </w:tcPr>
          <w:p w14:paraId="753EF0A1" w14:textId="77777777" w:rsidR="009A7D02" w:rsidRPr="00847BB4" w:rsidRDefault="009A7D02" w:rsidP="00B1629E">
            <w:pPr>
              <w:ind w:left="360" w:right="200"/>
              <w:jc w:val="both"/>
              <w:rPr>
                <w:rFonts w:ascii="Arial" w:hAnsi="Arial"/>
                <w:sz w:val="16"/>
              </w:rPr>
            </w:pPr>
            <w:r w:rsidRPr="004139EA">
              <w:rPr>
                <w:rFonts w:ascii="Arial" w:hAnsi="Arial"/>
                <w:sz w:val="20"/>
              </w:rPr>
              <w:t>3. Professional sports contracts</w:t>
            </w:r>
            <w:proofErr w:type="gramStart"/>
            <w:r w:rsidRPr="004139EA">
              <w:rPr>
                <w:rFonts w:ascii="Arial" w:hAnsi="Arial"/>
                <w:sz w:val="20"/>
              </w:rPr>
              <w:t>;  judicial</w:t>
            </w:r>
            <w:proofErr w:type="gramEnd"/>
            <w:r w:rsidRPr="004139EA">
              <w:rPr>
                <w:rFonts w:ascii="Arial" w:hAnsi="Arial"/>
                <w:sz w:val="20"/>
              </w:rPr>
              <w:t xml:space="preserve"> approval.  A contract or agreement pursuant to which such person is employed or agrees to render services as a participant or player in professional sports, in</w:t>
            </w:r>
            <w:r w:rsidRPr="004139EA">
              <w:rPr>
                <w:rFonts w:ascii="Arial" w:hAnsi="Arial"/>
                <w:sz w:val="20"/>
              </w:rPr>
              <w:softHyphen/>
              <w:t>clud</w:t>
            </w:r>
            <w:r w:rsidRPr="004139EA">
              <w:rPr>
                <w:rFonts w:ascii="Arial" w:hAnsi="Arial"/>
                <w:sz w:val="20"/>
              </w:rPr>
              <w:softHyphen/>
              <w:t>ing, but without being limited to, professional boxers, professional wrestlers, and professional jockeys, if the contract or agreement has been approved by the superior court in the county in which such minor re</w:t>
            </w:r>
            <w:r w:rsidRPr="004139EA">
              <w:rPr>
                <w:rFonts w:ascii="Arial" w:hAnsi="Arial"/>
                <w:sz w:val="20"/>
              </w:rPr>
              <w:softHyphen/>
              <w:t>sides or is employed or, if the minor neither resides in or is employed in this state, if any party to the contract or agreement has its principal office in this state for the transaction of business.</w:t>
            </w:r>
          </w:p>
        </w:tc>
      </w:tr>
      <w:tr w:rsidR="009A7D02" w:rsidRPr="00E754AD" w14:paraId="6BA8D048" w14:textId="77777777" w:rsidTr="00B1629E">
        <w:tc>
          <w:tcPr>
            <w:tcW w:w="10440" w:type="dxa"/>
            <w:tcBorders>
              <w:left w:val="single" w:sz="12" w:space="0" w:color="auto"/>
              <w:right w:val="single" w:sz="12" w:space="0" w:color="auto"/>
            </w:tcBorders>
          </w:tcPr>
          <w:p w14:paraId="0BBCF8FE" w14:textId="77777777" w:rsidR="009A7D02" w:rsidRPr="00847BB4" w:rsidRDefault="009A7D02" w:rsidP="00B1629E">
            <w:pPr>
              <w:ind w:left="360" w:right="200"/>
              <w:jc w:val="both"/>
              <w:rPr>
                <w:rFonts w:ascii="Arial" w:hAnsi="Arial"/>
                <w:sz w:val="16"/>
              </w:rPr>
            </w:pPr>
          </w:p>
        </w:tc>
      </w:tr>
      <w:tr w:rsidR="009A7D02" w:rsidRPr="00E754AD" w14:paraId="53D08D6D" w14:textId="77777777" w:rsidTr="00B1629E">
        <w:tc>
          <w:tcPr>
            <w:tcW w:w="10440" w:type="dxa"/>
            <w:tcBorders>
              <w:left w:val="single" w:sz="12" w:space="0" w:color="auto"/>
              <w:right w:val="single" w:sz="12" w:space="0" w:color="auto"/>
            </w:tcBorders>
          </w:tcPr>
          <w:p w14:paraId="464B5A35" w14:textId="77777777" w:rsidR="009A7D02" w:rsidRPr="00847BB4" w:rsidRDefault="009A7D02" w:rsidP="00B1629E">
            <w:pPr>
              <w:ind w:left="360" w:right="200"/>
              <w:jc w:val="both"/>
              <w:rPr>
                <w:rFonts w:ascii="Arial" w:hAnsi="Arial"/>
                <w:sz w:val="20"/>
              </w:rPr>
            </w:pPr>
            <w:r w:rsidRPr="004139EA">
              <w:rPr>
                <w:rFonts w:ascii="Arial" w:hAnsi="Arial"/>
                <w:sz w:val="20"/>
              </w:rPr>
              <w:t>(b) Judicial approval</w:t>
            </w:r>
            <w:proofErr w:type="gramStart"/>
            <w:r w:rsidRPr="004139EA">
              <w:rPr>
                <w:rFonts w:ascii="Arial" w:hAnsi="Arial"/>
                <w:sz w:val="20"/>
              </w:rPr>
              <w:t>;  procedure</w:t>
            </w:r>
            <w:proofErr w:type="gramEnd"/>
            <w:r w:rsidRPr="004139EA">
              <w:rPr>
                <w:rFonts w:ascii="Arial" w:hAnsi="Arial"/>
                <w:sz w:val="20"/>
              </w:rPr>
              <w:t>;  extent.  The approval of the superior court referred to in para</w:t>
            </w:r>
            <w:r w:rsidRPr="004139EA">
              <w:rPr>
                <w:rFonts w:ascii="Arial" w:hAnsi="Arial"/>
                <w:sz w:val="20"/>
              </w:rPr>
              <w:softHyphen/>
              <w:t>graphs (2) and (3) of subdivision (a) may be given upon the petition of either party to the contract or agreement after such reasonable notice to the other party thereto as may be fixed by said court, with opportunity to such other party to appear and be heard</w:t>
            </w:r>
            <w:proofErr w:type="gramStart"/>
            <w:r w:rsidRPr="004139EA">
              <w:rPr>
                <w:rFonts w:ascii="Arial" w:hAnsi="Arial"/>
                <w:sz w:val="20"/>
              </w:rPr>
              <w:t>;  and</w:t>
            </w:r>
            <w:proofErr w:type="gramEnd"/>
            <w:r w:rsidRPr="004139EA">
              <w:rPr>
                <w:rFonts w:ascii="Arial" w:hAnsi="Arial"/>
                <w:sz w:val="20"/>
              </w:rPr>
              <w:t xml:space="preserve"> its approval when given shall extend to the whole of the contract or agreement, and all of the terms and provisions thereof, including, but without being lim</w:t>
            </w:r>
            <w:r w:rsidRPr="004139EA">
              <w:rPr>
                <w:rFonts w:ascii="Arial" w:hAnsi="Arial"/>
                <w:sz w:val="20"/>
              </w:rPr>
              <w:softHyphen/>
              <w:t>ited to, any optional or conditional provisions contained therein for extension, pro</w:t>
            </w:r>
            <w:r w:rsidRPr="004139EA">
              <w:rPr>
                <w:rFonts w:ascii="Arial" w:hAnsi="Arial"/>
                <w:sz w:val="20"/>
              </w:rPr>
              <w:softHyphen/>
              <w:t>longation, or termi</w:t>
            </w:r>
            <w:r w:rsidRPr="004139EA">
              <w:rPr>
                <w:rFonts w:ascii="Arial" w:hAnsi="Arial"/>
                <w:sz w:val="20"/>
              </w:rPr>
              <w:softHyphen/>
              <w:t>nation of the term thereof.</w:t>
            </w:r>
          </w:p>
        </w:tc>
      </w:tr>
      <w:tr w:rsidR="009A7D02" w:rsidRPr="00583253" w14:paraId="45BFA8E2" w14:textId="77777777" w:rsidTr="00B1629E">
        <w:tc>
          <w:tcPr>
            <w:tcW w:w="10440" w:type="dxa"/>
            <w:tcBorders>
              <w:left w:val="single" w:sz="12" w:space="0" w:color="auto"/>
              <w:right w:val="single" w:sz="12" w:space="0" w:color="auto"/>
            </w:tcBorders>
          </w:tcPr>
          <w:p w14:paraId="02CE7734" w14:textId="77777777" w:rsidR="009A7D02" w:rsidRPr="00847BB4" w:rsidRDefault="009A7D02" w:rsidP="00B1629E">
            <w:pPr>
              <w:ind w:left="360" w:right="200"/>
              <w:jc w:val="both"/>
              <w:rPr>
                <w:rFonts w:ascii="Arial" w:hAnsi="Arial"/>
                <w:sz w:val="16"/>
                <w:szCs w:val="16"/>
              </w:rPr>
            </w:pPr>
          </w:p>
        </w:tc>
      </w:tr>
      <w:tr w:rsidR="009A7D02" w:rsidRPr="003D06AA" w14:paraId="03D694BD" w14:textId="77777777" w:rsidTr="00B1629E">
        <w:tc>
          <w:tcPr>
            <w:tcW w:w="10440" w:type="dxa"/>
            <w:tcBorders>
              <w:left w:val="single" w:sz="12" w:space="0" w:color="auto"/>
              <w:right w:val="single" w:sz="12" w:space="0" w:color="auto"/>
            </w:tcBorders>
          </w:tcPr>
          <w:p w14:paraId="64BEB946" w14:textId="77777777" w:rsidR="009A7D02" w:rsidRPr="00847BB4" w:rsidRDefault="009A7D02" w:rsidP="00B1629E">
            <w:pPr>
              <w:ind w:left="360" w:right="200"/>
              <w:jc w:val="center"/>
              <w:rPr>
                <w:rFonts w:ascii="Arial" w:hAnsi="Arial"/>
                <w:sz w:val="20"/>
              </w:rPr>
            </w:pPr>
            <w:r w:rsidRPr="00040A09">
              <w:rPr>
                <w:rFonts w:ascii="Arial" w:hAnsi="Arial"/>
                <w:sz w:val="20"/>
              </w:rPr>
              <w:t>1982 Main Volume Credit(s)</w:t>
            </w:r>
          </w:p>
        </w:tc>
      </w:tr>
      <w:tr w:rsidR="009A7D02" w:rsidRPr="00E754AD" w14:paraId="6C675DB1" w14:textId="77777777" w:rsidTr="00B1629E">
        <w:tc>
          <w:tcPr>
            <w:tcW w:w="10440" w:type="dxa"/>
            <w:tcBorders>
              <w:left w:val="single" w:sz="12" w:space="0" w:color="auto"/>
              <w:right w:val="single" w:sz="12" w:space="0" w:color="auto"/>
            </w:tcBorders>
          </w:tcPr>
          <w:p w14:paraId="5A14D620" w14:textId="77777777" w:rsidR="009A7D02" w:rsidRPr="00847BB4" w:rsidRDefault="009A7D02" w:rsidP="00B1629E">
            <w:pPr>
              <w:ind w:left="360" w:right="200"/>
              <w:jc w:val="both"/>
              <w:rPr>
                <w:rFonts w:ascii="Arial" w:hAnsi="Arial"/>
                <w:sz w:val="16"/>
              </w:rPr>
            </w:pPr>
          </w:p>
        </w:tc>
      </w:tr>
      <w:tr w:rsidR="009A7D02" w:rsidRPr="00E754AD" w14:paraId="250BA6CE" w14:textId="77777777" w:rsidTr="00B1629E">
        <w:tc>
          <w:tcPr>
            <w:tcW w:w="10440" w:type="dxa"/>
            <w:tcBorders>
              <w:left w:val="single" w:sz="12" w:space="0" w:color="auto"/>
              <w:right w:val="single" w:sz="12" w:space="0" w:color="auto"/>
            </w:tcBorders>
          </w:tcPr>
          <w:p w14:paraId="548247DC" w14:textId="77777777" w:rsidR="009A7D02" w:rsidRPr="00847BB4" w:rsidRDefault="009A7D02" w:rsidP="00B1629E">
            <w:pPr>
              <w:ind w:left="360" w:right="200"/>
              <w:jc w:val="both"/>
              <w:rPr>
                <w:rFonts w:ascii="Arial" w:hAnsi="Arial"/>
                <w:sz w:val="20"/>
              </w:rPr>
            </w:pPr>
            <w:r w:rsidRPr="00040A09">
              <w:rPr>
                <w:rFonts w:ascii="Arial" w:hAnsi="Arial"/>
                <w:sz w:val="20"/>
              </w:rPr>
              <w:t>(Enacted 1872.  Amended by Code Am.1873-74, c. 612, p. 183, § 8</w:t>
            </w:r>
            <w:proofErr w:type="gramStart"/>
            <w:r w:rsidRPr="00040A09">
              <w:rPr>
                <w:rFonts w:ascii="Arial" w:hAnsi="Arial"/>
                <w:sz w:val="20"/>
              </w:rPr>
              <w:t>;  Stats.1927</w:t>
            </w:r>
            <w:proofErr w:type="gramEnd"/>
            <w:r w:rsidRPr="00040A09">
              <w:rPr>
                <w:rFonts w:ascii="Arial" w:hAnsi="Arial"/>
                <w:sz w:val="20"/>
              </w:rPr>
              <w:t>, c. 876, p. 1917, § 1;  Stats.1931, c. 1070, p. 2259, § 3;  Stats.1941, c. 734, p. 2251, § 1;  Stats.1947, c. 526, p. 1518, § 1;  Stats.1963, c. 52, p. 677, § 1;  Stats.1974, c. 771, p. 1692, § 1;  Stats.1980, c. 676, § 37.)</w:t>
            </w:r>
          </w:p>
        </w:tc>
      </w:tr>
      <w:tr w:rsidR="009A7D02" w:rsidRPr="00583253" w14:paraId="7C070653" w14:textId="77777777" w:rsidTr="00B1629E">
        <w:tc>
          <w:tcPr>
            <w:tcW w:w="10440" w:type="dxa"/>
            <w:tcBorders>
              <w:left w:val="single" w:sz="12" w:space="0" w:color="auto"/>
              <w:right w:val="single" w:sz="12" w:space="0" w:color="auto"/>
            </w:tcBorders>
          </w:tcPr>
          <w:p w14:paraId="4B0AE52F" w14:textId="77777777" w:rsidR="009A7D02" w:rsidRPr="00847BB4" w:rsidRDefault="009A7D02" w:rsidP="00B1629E">
            <w:pPr>
              <w:ind w:left="360" w:right="200"/>
              <w:jc w:val="both"/>
              <w:rPr>
                <w:rFonts w:ascii="Arial" w:hAnsi="Arial"/>
                <w:sz w:val="16"/>
                <w:szCs w:val="16"/>
              </w:rPr>
            </w:pPr>
          </w:p>
        </w:tc>
      </w:tr>
    </w:tbl>
    <w:p w14:paraId="7386C9B3" w14:textId="77777777" w:rsidR="00246C64" w:rsidRDefault="00246C64">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9A7D02" w:rsidRPr="003D06AA" w14:paraId="44F27A7E" w14:textId="77777777" w:rsidTr="00B1629E">
        <w:tc>
          <w:tcPr>
            <w:tcW w:w="10440" w:type="dxa"/>
            <w:tcBorders>
              <w:left w:val="single" w:sz="12" w:space="0" w:color="auto"/>
              <w:right w:val="single" w:sz="12" w:space="0" w:color="auto"/>
            </w:tcBorders>
          </w:tcPr>
          <w:p w14:paraId="348A9E95" w14:textId="45EEC19F" w:rsidR="009A7D02" w:rsidRPr="00847BB4" w:rsidRDefault="009A7D02" w:rsidP="00B1629E">
            <w:pPr>
              <w:ind w:left="360" w:right="200"/>
              <w:jc w:val="center"/>
              <w:rPr>
                <w:rFonts w:ascii="Arial" w:hAnsi="Arial"/>
                <w:sz w:val="20"/>
              </w:rPr>
            </w:pPr>
            <w:r w:rsidRPr="00040A09">
              <w:rPr>
                <w:rFonts w:ascii="Arial" w:hAnsi="Arial"/>
                <w:sz w:val="20"/>
              </w:rPr>
              <w:lastRenderedPageBreak/>
              <w:t>HISTORICAL AND STATUTORY NOTES</w:t>
            </w:r>
          </w:p>
        </w:tc>
      </w:tr>
      <w:tr w:rsidR="009A7D02" w:rsidRPr="00583253" w14:paraId="580C2FC4" w14:textId="77777777" w:rsidTr="00B1629E">
        <w:tc>
          <w:tcPr>
            <w:tcW w:w="10440" w:type="dxa"/>
            <w:tcBorders>
              <w:left w:val="single" w:sz="12" w:space="0" w:color="auto"/>
              <w:right w:val="single" w:sz="12" w:space="0" w:color="auto"/>
            </w:tcBorders>
          </w:tcPr>
          <w:p w14:paraId="25520EBD" w14:textId="77777777" w:rsidR="009A7D02" w:rsidRPr="00847BB4" w:rsidRDefault="009A7D02" w:rsidP="00B1629E">
            <w:pPr>
              <w:ind w:left="360" w:right="200"/>
              <w:jc w:val="both"/>
              <w:rPr>
                <w:rFonts w:ascii="Arial" w:hAnsi="Arial"/>
                <w:sz w:val="16"/>
                <w:szCs w:val="16"/>
              </w:rPr>
            </w:pPr>
          </w:p>
        </w:tc>
      </w:tr>
      <w:tr w:rsidR="009A7D02" w:rsidRPr="003D06AA" w14:paraId="7149DAB5" w14:textId="77777777" w:rsidTr="00B1629E">
        <w:tc>
          <w:tcPr>
            <w:tcW w:w="10440" w:type="dxa"/>
            <w:tcBorders>
              <w:left w:val="single" w:sz="12" w:space="0" w:color="auto"/>
              <w:right w:val="single" w:sz="12" w:space="0" w:color="auto"/>
            </w:tcBorders>
          </w:tcPr>
          <w:p w14:paraId="66915A80" w14:textId="77777777" w:rsidR="009A7D02" w:rsidRPr="00847BB4" w:rsidRDefault="009A7D02" w:rsidP="00B1629E">
            <w:pPr>
              <w:ind w:left="360" w:right="200"/>
              <w:jc w:val="center"/>
              <w:rPr>
                <w:rFonts w:ascii="Arial" w:hAnsi="Arial"/>
                <w:sz w:val="20"/>
              </w:rPr>
            </w:pPr>
            <w:r w:rsidRPr="00040A09">
              <w:rPr>
                <w:rFonts w:ascii="Arial" w:hAnsi="Arial"/>
                <w:sz w:val="20"/>
              </w:rPr>
              <w:t>1982 Main Volume Historical and Statutory Notes</w:t>
            </w:r>
          </w:p>
        </w:tc>
      </w:tr>
      <w:tr w:rsidR="009A7D02" w:rsidRPr="00583253" w14:paraId="0805C71A" w14:textId="77777777" w:rsidTr="00B1629E">
        <w:tc>
          <w:tcPr>
            <w:tcW w:w="10440" w:type="dxa"/>
            <w:tcBorders>
              <w:left w:val="single" w:sz="12" w:space="0" w:color="auto"/>
              <w:right w:val="single" w:sz="12" w:space="0" w:color="auto"/>
            </w:tcBorders>
          </w:tcPr>
          <w:p w14:paraId="39583569" w14:textId="77777777" w:rsidR="009A7D02" w:rsidRPr="00847BB4" w:rsidRDefault="009A7D02" w:rsidP="00B1629E">
            <w:pPr>
              <w:ind w:right="200"/>
              <w:jc w:val="both"/>
              <w:rPr>
                <w:rFonts w:ascii="Arial" w:hAnsi="Arial"/>
                <w:sz w:val="16"/>
                <w:szCs w:val="16"/>
              </w:rPr>
            </w:pPr>
          </w:p>
        </w:tc>
      </w:tr>
      <w:tr w:rsidR="009A7D02" w:rsidRPr="00E754AD" w14:paraId="71D6B3E9" w14:textId="77777777" w:rsidTr="00B1629E">
        <w:tc>
          <w:tcPr>
            <w:tcW w:w="10440" w:type="dxa"/>
            <w:tcBorders>
              <w:left w:val="single" w:sz="12" w:space="0" w:color="auto"/>
              <w:right w:val="single" w:sz="12" w:space="0" w:color="auto"/>
            </w:tcBorders>
          </w:tcPr>
          <w:p w14:paraId="60B3EEA2" w14:textId="77777777" w:rsidR="009A7D02" w:rsidRPr="00847BB4" w:rsidRDefault="009A7D02" w:rsidP="00B1629E">
            <w:pPr>
              <w:ind w:left="360" w:right="200"/>
              <w:jc w:val="both"/>
              <w:rPr>
                <w:rFonts w:ascii="Arial" w:hAnsi="Arial"/>
                <w:sz w:val="20"/>
              </w:rPr>
            </w:pPr>
            <w:r w:rsidRPr="004139EA">
              <w:rPr>
                <w:rFonts w:ascii="Arial" w:hAnsi="Arial"/>
                <w:sz w:val="20"/>
              </w:rPr>
              <w:t>As originally enacted in 1872, § 36 provided that “A minor, or a person of unsound mind of whatever degree, cannot disaffirm a contract, otherwise valid, to pay the reasonable value of things necessary for his support, or for that of his family, entered into by him when not under the care of a parent or guardian able to provide for him.”</w:t>
            </w:r>
          </w:p>
        </w:tc>
      </w:tr>
      <w:tr w:rsidR="009A7D02" w:rsidRPr="00E754AD" w14:paraId="06E5DC35" w14:textId="77777777" w:rsidTr="00B1629E">
        <w:tc>
          <w:tcPr>
            <w:tcW w:w="10440" w:type="dxa"/>
            <w:tcBorders>
              <w:left w:val="single" w:sz="12" w:space="0" w:color="auto"/>
              <w:right w:val="single" w:sz="12" w:space="0" w:color="auto"/>
            </w:tcBorders>
          </w:tcPr>
          <w:p w14:paraId="54C0E389" w14:textId="77777777" w:rsidR="009A7D02" w:rsidRPr="00847BB4" w:rsidRDefault="009A7D02" w:rsidP="00B1629E">
            <w:pPr>
              <w:ind w:left="360" w:right="200"/>
              <w:jc w:val="both"/>
              <w:rPr>
                <w:rFonts w:ascii="Arial" w:hAnsi="Arial"/>
                <w:sz w:val="16"/>
              </w:rPr>
            </w:pPr>
          </w:p>
        </w:tc>
      </w:tr>
      <w:tr w:rsidR="009A7D02" w:rsidRPr="00E754AD" w14:paraId="46CEA61C" w14:textId="77777777" w:rsidTr="00B1629E">
        <w:tc>
          <w:tcPr>
            <w:tcW w:w="10440" w:type="dxa"/>
            <w:tcBorders>
              <w:left w:val="single" w:sz="12" w:space="0" w:color="auto"/>
              <w:right w:val="single" w:sz="12" w:space="0" w:color="auto"/>
            </w:tcBorders>
          </w:tcPr>
          <w:p w14:paraId="3B3DA423" w14:textId="77777777" w:rsidR="009A7D02" w:rsidRPr="00847BB4" w:rsidRDefault="009A7D02" w:rsidP="00B1629E">
            <w:pPr>
              <w:ind w:left="360" w:right="200"/>
              <w:jc w:val="both"/>
              <w:rPr>
                <w:rFonts w:ascii="Arial" w:hAnsi="Arial"/>
                <w:sz w:val="20"/>
              </w:rPr>
            </w:pPr>
            <w:r w:rsidRPr="004139EA">
              <w:rPr>
                <w:rFonts w:ascii="Arial" w:hAnsi="Arial"/>
                <w:sz w:val="20"/>
              </w:rPr>
              <w:t>In 1874, the clause “or a person of unsound mind of whatever degree” was deleted.</w:t>
            </w:r>
          </w:p>
        </w:tc>
      </w:tr>
      <w:tr w:rsidR="009A7D02" w:rsidRPr="00E754AD" w14:paraId="7BC94BC4" w14:textId="77777777" w:rsidTr="00B1629E">
        <w:tc>
          <w:tcPr>
            <w:tcW w:w="10440" w:type="dxa"/>
            <w:tcBorders>
              <w:left w:val="single" w:sz="12" w:space="0" w:color="auto"/>
              <w:right w:val="single" w:sz="12" w:space="0" w:color="auto"/>
            </w:tcBorders>
          </w:tcPr>
          <w:p w14:paraId="00C76062" w14:textId="77777777" w:rsidR="009A7D02" w:rsidRPr="00847BB4" w:rsidRDefault="009A7D02" w:rsidP="00B1629E">
            <w:pPr>
              <w:ind w:left="360" w:right="200"/>
              <w:jc w:val="both"/>
              <w:rPr>
                <w:rFonts w:ascii="Arial" w:hAnsi="Arial"/>
                <w:sz w:val="16"/>
              </w:rPr>
            </w:pPr>
          </w:p>
        </w:tc>
      </w:tr>
      <w:tr w:rsidR="009A7D02" w:rsidRPr="00E754AD" w14:paraId="05340270" w14:textId="77777777" w:rsidTr="00B1629E">
        <w:tc>
          <w:tcPr>
            <w:tcW w:w="10440" w:type="dxa"/>
            <w:tcBorders>
              <w:left w:val="single" w:sz="12" w:space="0" w:color="auto"/>
              <w:right w:val="single" w:sz="12" w:space="0" w:color="auto"/>
            </w:tcBorders>
          </w:tcPr>
          <w:p w14:paraId="746C98EF" w14:textId="77777777" w:rsidR="009A7D02" w:rsidRPr="00847BB4" w:rsidRDefault="009A7D02" w:rsidP="00B1629E">
            <w:pPr>
              <w:ind w:left="360" w:right="200"/>
              <w:jc w:val="both"/>
              <w:rPr>
                <w:rFonts w:ascii="Arial" w:hAnsi="Arial"/>
                <w:sz w:val="20"/>
              </w:rPr>
            </w:pPr>
            <w:r w:rsidRPr="004139EA">
              <w:rPr>
                <w:rFonts w:ascii="Arial" w:hAnsi="Arial"/>
                <w:sz w:val="20"/>
              </w:rPr>
              <w:t>In 1927, a second paragraph was added to the section as follows:  “A minor cannot disaffirm a con</w:t>
            </w:r>
            <w:r w:rsidRPr="004139EA">
              <w:rPr>
                <w:rFonts w:ascii="Arial" w:hAnsi="Arial"/>
                <w:sz w:val="20"/>
              </w:rPr>
              <w:softHyphen/>
              <w:t>tract otherwise valid to perform or render services as actor, actress, or other dramatic services where such contract has been approved by the superior court of the county where such minor resides or is em</w:t>
            </w:r>
            <w:r w:rsidRPr="004139EA">
              <w:rPr>
                <w:rFonts w:ascii="Arial" w:hAnsi="Arial"/>
                <w:sz w:val="20"/>
              </w:rPr>
              <w:softHyphen/>
              <w:t>ployed.  Such approval may be given on the petition of either party to the contract after such reasonable notice to the other party thereto as may be fixed by said court, with opportunity to such other party to appear and be heard.”</w:t>
            </w:r>
          </w:p>
        </w:tc>
      </w:tr>
      <w:tr w:rsidR="009A7D02" w:rsidRPr="00E754AD" w14:paraId="4D6147DD" w14:textId="77777777" w:rsidTr="00B1629E">
        <w:tc>
          <w:tcPr>
            <w:tcW w:w="10440" w:type="dxa"/>
            <w:tcBorders>
              <w:left w:val="single" w:sz="12" w:space="0" w:color="auto"/>
              <w:right w:val="single" w:sz="12" w:space="0" w:color="auto"/>
            </w:tcBorders>
          </w:tcPr>
          <w:p w14:paraId="374E2EAC" w14:textId="77777777" w:rsidR="009A7D02" w:rsidRPr="00847BB4" w:rsidRDefault="009A7D02" w:rsidP="00B1629E">
            <w:pPr>
              <w:ind w:left="360" w:right="200"/>
              <w:jc w:val="both"/>
              <w:rPr>
                <w:rFonts w:ascii="Arial" w:hAnsi="Arial"/>
                <w:sz w:val="16"/>
              </w:rPr>
            </w:pPr>
          </w:p>
        </w:tc>
      </w:tr>
      <w:tr w:rsidR="009A7D02" w:rsidRPr="00E754AD" w14:paraId="57D3C625" w14:textId="77777777" w:rsidTr="00B1629E">
        <w:tc>
          <w:tcPr>
            <w:tcW w:w="10440" w:type="dxa"/>
            <w:tcBorders>
              <w:left w:val="single" w:sz="12" w:space="0" w:color="auto"/>
              <w:right w:val="single" w:sz="12" w:space="0" w:color="auto"/>
            </w:tcBorders>
          </w:tcPr>
          <w:p w14:paraId="280EB8C9" w14:textId="77777777" w:rsidR="009A7D02" w:rsidRPr="00847BB4" w:rsidRDefault="009A7D02" w:rsidP="00B1629E">
            <w:pPr>
              <w:ind w:left="360" w:right="200"/>
              <w:jc w:val="both"/>
              <w:rPr>
                <w:rFonts w:ascii="Arial" w:hAnsi="Arial"/>
                <w:sz w:val="20"/>
              </w:rPr>
            </w:pPr>
            <w:r w:rsidRPr="004139EA">
              <w:rPr>
                <w:rFonts w:ascii="Arial" w:hAnsi="Arial"/>
                <w:sz w:val="20"/>
              </w:rPr>
              <w:t>In 1931, a proviso was added at the end of the first paragraph “that these things have been actually furnished to him or to his family.”</w:t>
            </w:r>
          </w:p>
        </w:tc>
      </w:tr>
      <w:tr w:rsidR="009A7D02" w:rsidRPr="0017226E" w14:paraId="3324CF3F" w14:textId="77777777" w:rsidTr="00B1629E">
        <w:tc>
          <w:tcPr>
            <w:tcW w:w="10440" w:type="dxa"/>
            <w:tcBorders>
              <w:left w:val="single" w:sz="12" w:space="0" w:color="auto"/>
              <w:right w:val="single" w:sz="12" w:space="0" w:color="auto"/>
            </w:tcBorders>
          </w:tcPr>
          <w:p w14:paraId="72654C16" w14:textId="77777777" w:rsidR="009A7D02" w:rsidRPr="00847BB4" w:rsidRDefault="009A7D02" w:rsidP="00B1629E">
            <w:pPr>
              <w:ind w:left="360" w:right="200"/>
              <w:jc w:val="both"/>
              <w:rPr>
                <w:rFonts w:ascii="Arial" w:hAnsi="Arial"/>
                <w:sz w:val="16"/>
                <w:szCs w:val="16"/>
              </w:rPr>
            </w:pPr>
          </w:p>
        </w:tc>
      </w:tr>
      <w:tr w:rsidR="009A7D02" w:rsidRPr="00E754AD" w14:paraId="02F7C849" w14:textId="77777777" w:rsidTr="00B1629E">
        <w:tc>
          <w:tcPr>
            <w:tcW w:w="10440" w:type="dxa"/>
            <w:tcBorders>
              <w:left w:val="single" w:sz="12" w:space="0" w:color="auto"/>
              <w:right w:val="single" w:sz="12" w:space="0" w:color="auto"/>
            </w:tcBorders>
          </w:tcPr>
          <w:p w14:paraId="262F630E" w14:textId="77777777" w:rsidR="009A7D02" w:rsidRPr="00847BB4" w:rsidRDefault="009A7D02" w:rsidP="00B1629E">
            <w:pPr>
              <w:ind w:left="360" w:right="200"/>
              <w:jc w:val="both"/>
              <w:rPr>
                <w:rFonts w:ascii="Arial" w:hAnsi="Arial"/>
                <w:sz w:val="20"/>
              </w:rPr>
            </w:pPr>
            <w:r w:rsidRPr="004139EA">
              <w:rPr>
                <w:rFonts w:ascii="Arial" w:hAnsi="Arial"/>
                <w:sz w:val="20"/>
              </w:rPr>
              <w:t>The 1941 amendment added to the second paragraph “as participant or player in professional sports, including, but without being limited to, professional boxers, professional wrestlers and professional jockeys”.</w:t>
            </w:r>
          </w:p>
        </w:tc>
      </w:tr>
      <w:tr w:rsidR="009A7D02" w:rsidRPr="0017226E" w14:paraId="7182780C" w14:textId="77777777" w:rsidTr="00B1629E">
        <w:tc>
          <w:tcPr>
            <w:tcW w:w="10440" w:type="dxa"/>
            <w:tcBorders>
              <w:left w:val="single" w:sz="12" w:space="0" w:color="auto"/>
              <w:right w:val="single" w:sz="12" w:space="0" w:color="auto"/>
            </w:tcBorders>
          </w:tcPr>
          <w:p w14:paraId="76CB54D5" w14:textId="77777777" w:rsidR="009A7D02" w:rsidRPr="00847BB4" w:rsidRDefault="009A7D02" w:rsidP="00B1629E">
            <w:pPr>
              <w:ind w:left="360" w:right="200"/>
              <w:jc w:val="both"/>
              <w:rPr>
                <w:rFonts w:ascii="Arial" w:hAnsi="Arial"/>
                <w:sz w:val="16"/>
                <w:szCs w:val="16"/>
              </w:rPr>
            </w:pPr>
          </w:p>
        </w:tc>
      </w:tr>
      <w:tr w:rsidR="009A7D02" w:rsidRPr="00E754AD" w14:paraId="1B543FC1" w14:textId="77777777" w:rsidTr="00B1629E">
        <w:tc>
          <w:tcPr>
            <w:tcW w:w="10440" w:type="dxa"/>
            <w:tcBorders>
              <w:left w:val="single" w:sz="12" w:space="0" w:color="auto"/>
              <w:right w:val="single" w:sz="12" w:space="0" w:color="auto"/>
            </w:tcBorders>
          </w:tcPr>
          <w:p w14:paraId="35446144" w14:textId="77777777" w:rsidR="009A7D02" w:rsidRPr="00847BB4" w:rsidRDefault="009A7D02" w:rsidP="00B1629E">
            <w:pPr>
              <w:ind w:left="360" w:right="200"/>
              <w:jc w:val="both"/>
              <w:rPr>
                <w:rFonts w:ascii="Arial" w:hAnsi="Arial"/>
                <w:sz w:val="20"/>
              </w:rPr>
            </w:pPr>
            <w:r w:rsidRPr="004139EA">
              <w:rPr>
                <w:rFonts w:ascii="Arial" w:hAnsi="Arial"/>
                <w:sz w:val="20"/>
              </w:rPr>
              <w:t>The 1947 amendment changed the style of the section by creating a general introductory statement against disaffirmance and by placing the substance of the former paragraph dealing with necessaries in subsection 1 and the substance of the former paragraph dealing with particular services in subsec</w:t>
            </w:r>
            <w:r w:rsidRPr="004139EA">
              <w:rPr>
                <w:rFonts w:ascii="Arial" w:hAnsi="Arial"/>
                <w:sz w:val="20"/>
              </w:rPr>
              <w:softHyphen/>
              <w:t>tion 2.  This amendment also enlarged the scope of subsection 2 to cover agreements and to specify the scope of the court’s jurisdiction in approving a contract or agreement.</w:t>
            </w:r>
          </w:p>
        </w:tc>
      </w:tr>
      <w:tr w:rsidR="009A7D02" w:rsidRPr="00E754AD" w14:paraId="4EEC5362" w14:textId="77777777" w:rsidTr="00B1629E">
        <w:tc>
          <w:tcPr>
            <w:tcW w:w="10440" w:type="dxa"/>
            <w:tcBorders>
              <w:left w:val="single" w:sz="12" w:space="0" w:color="auto"/>
              <w:right w:val="single" w:sz="12" w:space="0" w:color="auto"/>
            </w:tcBorders>
          </w:tcPr>
          <w:p w14:paraId="0A1E7E9F" w14:textId="77777777" w:rsidR="009A7D02" w:rsidRPr="00847BB4" w:rsidRDefault="009A7D02" w:rsidP="00B1629E">
            <w:pPr>
              <w:ind w:right="200"/>
              <w:jc w:val="both"/>
              <w:rPr>
                <w:rFonts w:ascii="Arial" w:hAnsi="Arial"/>
                <w:sz w:val="16"/>
              </w:rPr>
            </w:pPr>
          </w:p>
        </w:tc>
      </w:tr>
      <w:tr w:rsidR="009A7D02" w:rsidRPr="00E754AD" w14:paraId="667425CD" w14:textId="77777777" w:rsidTr="00B1629E">
        <w:tc>
          <w:tcPr>
            <w:tcW w:w="10440" w:type="dxa"/>
            <w:tcBorders>
              <w:left w:val="single" w:sz="12" w:space="0" w:color="auto"/>
              <w:right w:val="single" w:sz="12" w:space="0" w:color="auto"/>
            </w:tcBorders>
          </w:tcPr>
          <w:p w14:paraId="5B47A43A" w14:textId="77777777" w:rsidR="009A7D02" w:rsidRPr="00847BB4" w:rsidRDefault="009A7D02" w:rsidP="00B1629E">
            <w:pPr>
              <w:ind w:left="360" w:right="200"/>
              <w:jc w:val="both"/>
              <w:rPr>
                <w:rFonts w:ascii="Arial" w:hAnsi="Arial"/>
                <w:sz w:val="20"/>
              </w:rPr>
            </w:pPr>
            <w:r w:rsidRPr="004139EA">
              <w:rPr>
                <w:rFonts w:ascii="Arial" w:hAnsi="Arial"/>
                <w:sz w:val="20"/>
              </w:rPr>
              <w:t>The 1963 amendment rewrote provisions of former subsection 2 [now, subd. (</w:t>
            </w:r>
            <w:proofErr w:type="gramStart"/>
            <w:r w:rsidRPr="004139EA">
              <w:rPr>
                <w:rFonts w:ascii="Arial" w:hAnsi="Arial"/>
                <w:sz w:val="20"/>
              </w:rPr>
              <w:t>a</w:t>
            </w:r>
            <w:proofErr w:type="gramEnd"/>
            <w:r w:rsidRPr="004139EA">
              <w:rPr>
                <w:rFonts w:ascii="Arial" w:hAnsi="Arial"/>
                <w:sz w:val="20"/>
              </w:rPr>
              <w:t>)(2)(A)], which had read:  “A contract or agreement employing such person as, or wherein such person agrees to perform or render services as, an actor, actress, or other dramatic performer, or as a participant or player in pro</w:t>
            </w:r>
            <w:r w:rsidRPr="004139EA">
              <w:rPr>
                <w:rFonts w:ascii="Arial" w:hAnsi="Arial"/>
                <w:sz w:val="20"/>
              </w:rPr>
              <w:softHyphen/>
              <w:t>fessional sports, including, but without being limited to, professional boxers, professional wres</w:t>
            </w:r>
            <w:r w:rsidRPr="004139EA">
              <w:rPr>
                <w:rFonts w:ascii="Arial" w:hAnsi="Arial"/>
                <w:sz w:val="20"/>
              </w:rPr>
              <w:softHyphen/>
              <w:t>tlers and profes</w:t>
            </w:r>
            <w:r w:rsidRPr="004139EA">
              <w:rPr>
                <w:rFonts w:ascii="Arial" w:hAnsi="Arial"/>
                <w:sz w:val="20"/>
              </w:rPr>
              <w:softHyphen/>
              <w:t>sional jockeys, where such contract or agreement has been approved by the superior court in the county in which such minor resides or is employed.  Such approval may be given upon the peti</w:t>
            </w:r>
            <w:r w:rsidRPr="004139EA">
              <w:rPr>
                <w:rFonts w:ascii="Arial" w:hAnsi="Arial"/>
                <w:sz w:val="20"/>
              </w:rPr>
              <w:softHyphen/>
              <w:t>tion of either party to the contract or agreement after such reasonable notice to the other party thereto as may be fixed by said court, with opportunity to such other party to appear and be heard; and said court shall have jurisdiction to approve, and its approval when given shall extend to the whole of said contract or agreement, and all of the terms and provisions thereof, including, but without being lim</w:t>
            </w:r>
            <w:r w:rsidRPr="004139EA">
              <w:rPr>
                <w:rFonts w:ascii="Arial" w:hAnsi="Arial"/>
                <w:sz w:val="20"/>
              </w:rPr>
              <w:softHyphen/>
              <w:t>ited to, any op</w:t>
            </w:r>
            <w:r w:rsidRPr="004139EA">
              <w:rPr>
                <w:rFonts w:ascii="Arial" w:hAnsi="Arial"/>
                <w:sz w:val="20"/>
              </w:rPr>
              <w:softHyphen/>
              <w:t>tional or conditional provisions contained therein for extension, pro</w:t>
            </w:r>
            <w:r w:rsidRPr="004139EA">
              <w:rPr>
                <w:rFonts w:ascii="Arial" w:hAnsi="Arial"/>
                <w:sz w:val="20"/>
              </w:rPr>
              <w:softHyphen/>
              <w:t>longation or termi</w:t>
            </w:r>
            <w:r w:rsidRPr="004139EA">
              <w:rPr>
                <w:rFonts w:ascii="Arial" w:hAnsi="Arial"/>
                <w:sz w:val="20"/>
              </w:rPr>
              <w:softHyphen/>
              <w:t>nation of the term thereof.”; and transferred former provisions relating to profes</w:t>
            </w:r>
            <w:r w:rsidRPr="004139EA">
              <w:rPr>
                <w:rFonts w:ascii="Arial" w:hAnsi="Arial"/>
                <w:sz w:val="20"/>
              </w:rPr>
              <w:softHyphen/>
              <w:t>sional sports con</w:t>
            </w:r>
            <w:r w:rsidRPr="004139EA">
              <w:rPr>
                <w:rFonts w:ascii="Arial" w:hAnsi="Arial"/>
                <w:sz w:val="20"/>
              </w:rPr>
              <w:softHyphen/>
              <w:t>tracts and judicial ap</w:t>
            </w:r>
            <w:r w:rsidRPr="004139EA">
              <w:rPr>
                <w:rFonts w:ascii="Arial" w:hAnsi="Arial"/>
                <w:sz w:val="20"/>
              </w:rPr>
              <w:softHyphen/>
              <w:t>proval to new subsections 3 and 4 [now, subds. (</w:t>
            </w:r>
            <w:proofErr w:type="gramStart"/>
            <w:r w:rsidRPr="004139EA">
              <w:rPr>
                <w:rFonts w:ascii="Arial" w:hAnsi="Arial"/>
                <w:sz w:val="20"/>
              </w:rPr>
              <w:t>a</w:t>
            </w:r>
            <w:proofErr w:type="gramEnd"/>
            <w:r w:rsidRPr="004139EA">
              <w:rPr>
                <w:rFonts w:ascii="Arial" w:hAnsi="Arial"/>
                <w:sz w:val="20"/>
              </w:rPr>
              <w:t xml:space="preserve">)(3) </w:t>
            </w:r>
            <w:proofErr w:type="gramStart"/>
            <w:r w:rsidRPr="004139EA">
              <w:rPr>
                <w:rFonts w:ascii="Arial" w:hAnsi="Arial"/>
                <w:sz w:val="20"/>
              </w:rPr>
              <w:t>and</w:t>
            </w:r>
            <w:proofErr w:type="gramEnd"/>
            <w:r w:rsidRPr="004139EA">
              <w:rPr>
                <w:rFonts w:ascii="Arial" w:hAnsi="Arial"/>
                <w:sz w:val="20"/>
              </w:rPr>
              <w:t xml:space="preserve"> subd. (b)].</w:t>
            </w:r>
          </w:p>
        </w:tc>
      </w:tr>
      <w:tr w:rsidR="009A7D02" w:rsidRPr="00E754AD" w14:paraId="3FF7E4C2" w14:textId="77777777" w:rsidTr="00B1629E">
        <w:tc>
          <w:tcPr>
            <w:tcW w:w="10440" w:type="dxa"/>
            <w:tcBorders>
              <w:left w:val="single" w:sz="12" w:space="0" w:color="auto"/>
              <w:right w:val="single" w:sz="12" w:space="0" w:color="auto"/>
            </w:tcBorders>
          </w:tcPr>
          <w:p w14:paraId="10DB166C" w14:textId="77777777" w:rsidR="009A7D02" w:rsidRPr="00847BB4" w:rsidRDefault="009A7D02" w:rsidP="00B1629E">
            <w:pPr>
              <w:ind w:left="360" w:right="200"/>
              <w:jc w:val="both"/>
              <w:rPr>
                <w:rFonts w:ascii="Arial" w:hAnsi="Arial"/>
                <w:sz w:val="16"/>
              </w:rPr>
            </w:pPr>
          </w:p>
        </w:tc>
      </w:tr>
      <w:tr w:rsidR="009A7D02" w:rsidRPr="00E754AD" w14:paraId="08FEAFDF" w14:textId="77777777" w:rsidTr="00B1629E">
        <w:tc>
          <w:tcPr>
            <w:tcW w:w="10440" w:type="dxa"/>
            <w:tcBorders>
              <w:left w:val="single" w:sz="12" w:space="0" w:color="auto"/>
              <w:right w:val="single" w:sz="12" w:space="0" w:color="auto"/>
            </w:tcBorders>
          </w:tcPr>
          <w:p w14:paraId="240FB0CF" w14:textId="77777777" w:rsidR="009A7D02" w:rsidRPr="00847BB4" w:rsidRDefault="009A7D02" w:rsidP="00B1629E">
            <w:pPr>
              <w:ind w:left="360" w:right="200"/>
              <w:jc w:val="both"/>
              <w:rPr>
                <w:rFonts w:ascii="Arial" w:hAnsi="Arial"/>
                <w:sz w:val="20"/>
              </w:rPr>
            </w:pPr>
            <w:r w:rsidRPr="004139EA">
              <w:rPr>
                <w:rFonts w:ascii="Arial" w:hAnsi="Arial"/>
                <w:sz w:val="20"/>
              </w:rPr>
              <w:t>The 1974 amendment rewrote subd. (</w:t>
            </w:r>
            <w:proofErr w:type="gramStart"/>
            <w:r w:rsidRPr="004139EA">
              <w:rPr>
                <w:rFonts w:ascii="Arial" w:hAnsi="Arial"/>
                <w:sz w:val="20"/>
              </w:rPr>
              <w:t>a</w:t>
            </w:r>
            <w:proofErr w:type="gramEnd"/>
            <w:r w:rsidRPr="004139EA">
              <w:rPr>
                <w:rFonts w:ascii="Arial" w:hAnsi="Arial"/>
                <w:sz w:val="20"/>
              </w:rPr>
              <w:t>)(2), which as amended in 1963, had read:  “A contract or agreement pursuant to which such person is employed or agrees to render artistic or creative serv</w:t>
            </w:r>
            <w:r w:rsidRPr="004139EA">
              <w:rPr>
                <w:rFonts w:ascii="Arial" w:hAnsi="Arial"/>
                <w:sz w:val="20"/>
              </w:rPr>
              <w:softHyphen/>
              <w:t>ices in motion pictures, television, the production of phonograph records, the legitimate or living stage, or oth</w:t>
            </w:r>
            <w:r w:rsidRPr="004139EA">
              <w:rPr>
                <w:rFonts w:ascii="Arial" w:hAnsi="Arial"/>
                <w:sz w:val="20"/>
              </w:rPr>
              <w:softHyphen/>
              <w:t>erwise in the entertainment field, including, but without being limited to, services as an actor, ac</w:t>
            </w:r>
            <w:r w:rsidRPr="004139EA">
              <w:rPr>
                <w:rFonts w:ascii="Arial" w:hAnsi="Arial"/>
                <w:sz w:val="20"/>
              </w:rPr>
              <w:softHyphen/>
              <w:t>tress, dancer, musician, comedian, singer, or other performer or entertainer, or as a writer, director, producer, production executive, choreographer, composer, conductor or designer, where such con</w:t>
            </w:r>
            <w:r w:rsidRPr="004139EA">
              <w:rPr>
                <w:rFonts w:ascii="Arial" w:hAnsi="Arial"/>
                <w:sz w:val="20"/>
              </w:rPr>
              <w:softHyphen/>
              <w:t xml:space="preserve">tract or agreement has been approved by </w:t>
            </w:r>
            <w:r w:rsidRPr="004139EA">
              <w:rPr>
                <w:rFonts w:ascii="Arial" w:hAnsi="Arial"/>
                <w:sz w:val="20"/>
              </w:rPr>
              <w:lastRenderedPageBreak/>
              <w:t>the superior court in the county in which such mi</w:t>
            </w:r>
            <w:r w:rsidRPr="004139EA">
              <w:rPr>
                <w:rFonts w:ascii="Arial" w:hAnsi="Arial"/>
                <w:sz w:val="20"/>
              </w:rPr>
              <w:softHyphen/>
              <w:t xml:space="preserve">nor resides or is employed.”;  added subds. (a) </w:t>
            </w:r>
            <w:proofErr w:type="gramStart"/>
            <w:r w:rsidRPr="004139EA">
              <w:rPr>
                <w:rFonts w:ascii="Arial" w:hAnsi="Arial"/>
                <w:sz w:val="20"/>
              </w:rPr>
              <w:t>and</w:t>
            </w:r>
            <w:proofErr w:type="gramEnd"/>
            <w:r w:rsidRPr="004139EA">
              <w:rPr>
                <w:rFonts w:ascii="Arial" w:hAnsi="Arial"/>
                <w:sz w:val="20"/>
              </w:rPr>
              <w:t xml:space="preserve"> (b) designations;  added subd. (</w:t>
            </w:r>
            <w:proofErr w:type="gramStart"/>
            <w:r w:rsidRPr="004139EA">
              <w:rPr>
                <w:rFonts w:ascii="Arial" w:hAnsi="Arial"/>
                <w:sz w:val="20"/>
              </w:rPr>
              <w:t>a</w:t>
            </w:r>
            <w:proofErr w:type="gramEnd"/>
            <w:r w:rsidRPr="004139EA">
              <w:rPr>
                <w:rFonts w:ascii="Arial" w:hAnsi="Arial"/>
                <w:sz w:val="20"/>
              </w:rPr>
              <w:t>)(2)(ii) [</w:t>
            </w:r>
            <w:proofErr w:type="gramStart"/>
            <w:r w:rsidRPr="004139EA">
              <w:rPr>
                <w:rFonts w:ascii="Arial" w:hAnsi="Arial"/>
                <w:sz w:val="20"/>
              </w:rPr>
              <w:t>now</w:t>
            </w:r>
            <w:proofErr w:type="gramEnd"/>
            <w:r w:rsidRPr="004139EA">
              <w:rPr>
                <w:rFonts w:ascii="Arial" w:hAnsi="Arial"/>
                <w:sz w:val="20"/>
              </w:rPr>
              <w:t>, subd. (</w:t>
            </w:r>
            <w:proofErr w:type="gramStart"/>
            <w:r w:rsidRPr="004139EA">
              <w:rPr>
                <w:rFonts w:ascii="Arial" w:hAnsi="Arial"/>
                <w:sz w:val="20"/>
              </w:rPr>
              <w:t>a</w:t>
            </w:r>
            <w:proofErr w:type="gramEnd"/>
            <w:r w:rsidRPr="004139EA">
              <w:rPr>
                <w:rFonts w:ascii="Arial" w:hAnsi="Arial"/>
                <w:sz w:val="20"/>
              </w:rPr>
              <w:t>)(2)(B)</w:t>
            </w:r>
            <w:proofErr w:type="gramStart"/>
            <w:r w:rsidRPr="004139EA">
              <w:rPr>
                <w:rFonts w:ascii="Arial" w:hAnsi="Arial"/>
                <w:sz w:val="20"/>
              </w:rPr>
              <w:t>;  added</w:t>
            </w:r>
            <w:proofErr w:type="gramEnd"/>
            <w:r w:rsidRPr="004139EA">
              <w:rPr>
                <w:rFonts w:ascii="Arial" w:hAnsi="Arial"/>
                <w:sz w:val="20"/>
              </w:rPr>
              <w:t xml:space="preserve"> to the end of subd. (</w:t>
            </w:r>
            <w:proofErr w:type="gramStart"/>
            <w:r w:rsidRPr="004139EA">
              <w:rPr>
                <w:rFonts w:ascii="Arial" w:hAnsi="Arial"/>
                <w:sz w:val="20"/>
              </w:rPr>
              <w:t>a</w:t>
            </w:r>
            <w:proofErr w:type="gramEnd"/>
            <w:r w:rsidRPr="004139EA">
              <w:rPr>
                <w:rFonts w:ascii="Arial" w:hAnsi="Arial"/>
                <w:sz w:val="20"/>
              </w:rPr>
              <w:t>)(3), the words “or, if the minor neither resides in or is employed in this state, where any party to the contract or agreement has its principal office in this state for the trans</w:t>
            </w:r>
            <w:r w:rsidRPr="004139EA">
              <w:rPr>
                <w:rFonts w:ascii="Arial" w:hAnsi="Arial"/>
                <w:sz w:val="20"/>
              </w:rPr>
              <w:softHyphen/>
              <w:t>ac</w:t>
            </w:r>
            <w:r w:rsidRPr="004139EA">
              <w:rPr>
                <w:rFonts w:ascii="Arial" w:hAnsi="Arial"/>
                <w:sz w:val="20"/>
              </w:rPr>
              <w:softHyphen/>
              <w:t>tion of business”.</w:t>
            </w:r>
          </w:p>
        </w:tc>
      </w:tr>
      <w:tr w:rsidR="009A7D02" w:rsidRPr="00E754AD" w14:paraId="7CC96B35" w14:textId="77777777" w:rsidTr="00B1629E">
        <w:tc>
          <w:tcPr>
            <w:tcW w:w="10440" w:type="dxa"/>
            <w:tcBorders>
              <w:left w:val="single" w:sz="12" w:space="0" w:color="auto"/>
              <w:right w:val="single" w:sz="12" w:space="0" w:color="auto"/>
            </w:tcBorders>
          </w:tcPr>
          <w:p w14:paraId="2DADBA1B" w14:textId="77777777" w:rsidR="009A7D02" w:rsidRPr="00847BB4" w:rsidRDefault="009A7D02" w:rsidP="00B1629E">
            <w:pPr>
              <w:ind w:left="360" w:right="200"/>
              <w:jc w:val="both"/>
              <w:rPr>
                <w:rFonts w:ascii="Arial" w:hAnsi="Arial"/>
                <w:sz w:val="16"/>
              </w:rPr>
            </w:pPr>
          </w:p>
        </w:tc>
      </w:tr>
      <w:tr w:rsidR="009A7D02" w:rsidRPr="00E754AD" w14:paraId="0E8A625D" w14:textId="77777777" w:rsidTr="00B1629E">
        <w:tc>
          <w:tcPr>
            <w:tcW w:w="10440" w:type="dxa"/>
            <w:tcBorders>
              <w:left w:val="single" w:sz="12" w:space="0" w:color="auto"/>
              <w:right w:val="single" w:sz="12" w:space="0" w:color="auto"/>
            </w:tcBorders>
          </w:tcPr>
          <w:p w14:paraId="5622C272" w14:textId="77777777" w:rsidR="009A7D02" w:rsidRPr="00847BB4" w:rsidRDefault="009A7D02" w:rsidP="00B1629E">
            <w:pPr>
              <w:pStyle w:val="Boxtext"/>
              <w:spacing w:line="240" w:lineRule="auto"/>
              <w:rPr>
                <w:rFonts w:ascii="Arial" w:hAnsi="Arial"/>
                <w:sz w:val="14"/>
              </w:rPr>
            </w:pPr>
            <w:r w:rsidRPr="004139EA">
              <w:rPr>
                <w:rFonts w:ascii="Arial" w:hAnsi="Arial"/>
              </w:rPr>
              <w:t>The 1980 amendment designated former subds. (</w:t>
            </w:r>
            <w:proofErr w:type="gramStart"/>
            <w:r w:rsidRPr="004139EA">
              <w:rPr>
                <w:rFonts w:ascii="Arial" w:hAnsi="Arial"/>
              </w:rPr>
              <w:t>a</w:t>
            </w:r>
            <w:proofErr w:type="gramEnd"/>
            <w:r w:rsidRPr="004139EA">
              <w:rPr>
                <w:rFonts w:ascii="Arial" w:hAnsi="Arial"/>
              </w:rPr>
              <w:t xml:space="preserve">)(2)(i) </w:t>
            </w:r>
            <w:proofErr w:type="gramStart"/>
            <w:r w:rsidRPr="004139EA">
              <w:rPr>
                <w:rFonts w:ascii="Arial" w:hAnsi="Arial"/>
              </w:rPr>
              <w:t>and</w:t>
            </w:r>
            <w:proofErr w:type="gramEnd"/>
            <w:r w:rsidRPr="004139EA">
              <w:rPr>
                <w:rFonts w:ascii="Arial" w:hAnsi="Arial"/>
              </w:rPr>
              <w:t xml:space="preserve"> (a)(2)(ii) as subds. (</w:t>
            </w:r>
            <w:proofErr w:type="gramStart"/>
            <w:r w:rsidRPr="004139EA">
              <w:rPr>
                <w:rFonts w:ascii="Arial" w:hAnsi="Arial"/>
              </w:rPr>
              <w:t>a</w:t>
            </w:r>
            <w:proofErr w:type="gramEnd"/>
            <w:r w:rsidRPr="004139EA">
              <w:rPr>
                <w:rFonts w:ascii="Arial" w:hAnsi="Arial"/>
              </w:rPr>
              <w:t xml:space="preserve">)(2)(A) </w:t>
            </w:r>
            <w:proofErr w:type="gramStart"/>
            <w:r w:rsidRPr="004139EA">
              <w:rPr>
                <w:rFonts w:ascii="Arial" w:hAnsi="Arial"/>
              </w:rPr>
              <w:t>and</w:t>
            </w:r>
            <w:proofErr w:type="gramEnd"/>
            <w:r w:rsidRPr="004139EA">
              <w:rPr>
                <w:rFonts w:ascii="Arial" w:hAnsi="Arial"/>
              </w:rPr>
              <w:t xml:space="preserve"> (a)(2)(B);  substituted in subd. (</w:t>
            </w:r>
            <w:proofErr w:type="gramStart"/>
            <w:r w:rsidRPr="004139EA">
              <w:rPr>
                <w:rFonts w:ascii="Arial" w:hAnsi="Arial"/>
              </w:rPr>
              <w:t>a</w:t>
            </w:r>
            <w:proofErr w:type="gramEnd"/>
            <w:r w:rsidRPr="004139EA">
              <w:rPr>
                <w:rFonts w:ascii="Arial" w:hAnsi="Arial"/>
              </w:rPr>
              <w:t>)(2)(A) “</w:t>
            </w:r>
            <w:proofErr w:type="gramStart"/>
            <w:r w:rsidRPr="004139EA">
              <w:rPr>
                <w:rFonts w:ascii="Arial" w:hAnsi="Arial"/>
              </w:rPr>
              <w:t>if</w:t>
            </w:r>
            <w:proofErr w:type="gramEnd"/>
            <w:r w:rsidRPr="004139EA">
              <w:rPr>
                <w:rFonts w:ascii="Arial" w:hAnsi="Arial"/>
              </w:rPr>
              <w:t xml:space="preserve"> the contract” for “where such contract” and “if any party” for “where any party”; substituted in subd. (</w:t>
            </w:r>
            <w:proofErr w:type="gramStart"/>
            <w:r w:rsidRPr="004139EA">
              <w:rPr>
                <w:rFonts w:ascii="Arial" w:hAnsi="Arial"/>
              </w:rPr>
              <w:t>a</w:t>
            </w:r>
            <w:proofErr w:type="gramEnd"/>
            <w:r w:rsidRPr="004139EA">
              <w:rPr>
                <w:rFonts w:ascii="Arial" w:hAnsi="Arial"/>
              </w:rPr>
              <w:t>)(3) “</w:t>
            </w:r>
            <w:proofErr w:type="gramStart"/>
            <w:r w:rsidRPr="004139EA">
              <w:rPr>
                <w:rFonts w:ascii="Arial" w:hAnsi="Arial"/>
              </w:rPr>
              <w:t>contract</w:t>
            </w:r>
            <w:proofErr w:type="gramEnd"/>
            <w:r w:rsidRPr="004139EA">
              <w:rPr>
                <w:rFonts w:ascii="Arial" w:hAnsi="Arial"/>
              </w:rPr>
              <w:t xml:space="preserve"> or agreement” for “contractor or agreement”, “if the contract or agreement” for “where such contract or agreement”, and “if any party” for “where any party”;  and substituted in subd. (b) “</w:t>
            </w:r>
            <w:proofErr w:type="gramStart"/>
            <w:r w:rsidRPr="004139EA">
              <w:rPr>
                <w:rFonts w:ascii="Arial" w:hAnsi="Arial"/>
              </w:rPr>
              <w:t>the</w:t>
            </w:r>
            <w:proofErr w:type="gramEnd"/>
            <w:r w:rsidRPr="004139EA">
              <w:rPr>
                <w:rFonts w:ascii="Arial" w:hAnsi="Arial"/>
              </w:rPr>
              <w:t xml:space="preserve"> contract or agreement” for “said contract or agreement”.</w:t>
            </w:r>
          </w:p>
        </w:tc>
      </w:tr>
      <w:tr w:rsidR="009A7D02" w:rsidRPr="004139EA" w14:paraId="1B671FF8" w14:textId="77777777" w:rsidTr="00B1629E">
        <w:tc>
          <w:tcPr>
            <w:tcW w:w="10440" w:type="dxa"/>
            <w:tcBorders>
              <w:left w:val="single" w:sz="12" w:space="0" w:color="auto"/>
              <w:bottom w:val="single" w:sz="12" w:space="0" w:color="auto"/>
              <w:right w:val="single" w:sz="12" w:space="0" w:color="auto"/>
            </w:tcBorders>
          </w:tcPr>
          <w:p w14:paraId="6DEC402E" w14:textId="77777777" w:rsidR="009A7D02" w:rsidRPr="004139EA" w:rsidRDefault="009A7D02" w:rsidP="00B1629E">
            <w:pPr>
              <w:ind w:right="200"/>
              <w:jc w:val="both"/>
              <w:rPr>
                <w:rFonts w:ascii="Arial" w:hAnsi="Arial"/>
                <w:sz w:val="16"/>
              </w:rPr>
            </w:pPr>
          </w:p>
        </w:tc>
      </w:tr>
    </w:tbl>
    <w:p w14:paraId="5E423F4A" w14:textId="77777777" w:rsidR="009A7D02" w:rsidRPr="00037765" w:rsidRDefault="009A7D02" w:rsidP="009A7D02">
      <w:pPr>
        <w:jc w:val="both"/>
        <w:rPr>
          <w:rFonts w:ascii="Arial" w:hAnsi="Arial" w:cs="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A7D02" w:rsidRPr="00CF6C45" w14:paraId="661D7A42" w14:textId="77777777" w:rsidTr="00B1629E">
        <w:tc>
          <w:tcPr>
            <w:tcW w:w="10440" w:type="dxa"/>
            <w:tcBorders>
              <w:top w:val="single" w:sz="12" w:space="0" w:color="auto"/>
              <w:left w:val="single" w:sz="12" w:space="0" w:color="auto"/>
              <w:right w:val="single" w:sz="12" w:space="0" w:color="auto"/>
            </w:tcBorders>
          </w:tcPr>
          <w:p w14:paraId="2E82DDB0" w14:textId="77777777" w:rsidR="009A7D02" w:rsidRPr="00CF6C45" w:rsidRDefault="009A7D02" w:rsidP="00B1629E">
            <w:pPr>
              <w:ind w:left="360" w:right="180"/>
              <w:jc w:val="center"/>
              <w:rPr>
                <w:rFonts w:ascii="Arial" w:hAnsi="Arial" w:cs="Arial"/>
                <w:sz w:val="16"/>
              </w:rPr>
            </w:pPr>
          </w:p>
          <w:p w14:paraId="6D7F80AD" w14:textId="77777777" w:rsidR="009A7D02" w:rsidRPr="00CF6C45" w:rsidRDefault="009A7D02" w:rsidP="00B1629E">
            <w:pPr>
              <w:ind w:left="360" w:right="180"/>
              <w:jc w:val="center"/>
              <w:rPr>
                <w:rFonts w:ascii="Arial" w:hAnsi="Arial" w:cs="Arial"/>
                <w:b/>
                <w:sz w:val="20"/>
              </w:rPr>
            </w:pPr>
            <w:r w:rsidRPr="00CF6C45">
              <w:rPr>
                <w:rFonts w:ascii="Arial" w:hAnsi="Arial" w:cs="Arial"/>
                <w:b/>
                <w:smallCaps/>
                <w:sz w:val="20"/>
              </w:rPr>
              <w:t>Additional Background</w:t>
            </w:r>
            <w:r w:rsidRPr="00CF6C45">
              <w:rPr>
                <w:rFonts w:ascii="Arial" w:hAnsi="Arial" w:cs="Arial"/>
                <w:b/>
                <w:sz w:val="20"/>
              </w:rPr>
              <w:t>—</w:t>
            </w:r>
          </w:p>
          <w:p w14:paraId="4F786196" w14:textId="77777777" w:rsidR="009A7D02" w:rsidRPr="00CF6C45" w:rsidRDefault="009A7D02" w:rsidP="00B1629E">
            <w:pPr>
              <w:ind w:left="360" w:right="180"/>
              <w:jc w:val="center"/>
              <w:rPr>
                <w:rFonts w:ascii="Arial" w:hAnsi="Arial" w:cs="Arial"/>
                <w:b/>
                <w:sz w:val="16"/>
              </w:rPr>
            </w:pPr>
          </w:p>
          <w:p w14:paraId="58449154" w14:textId="77777777" w:rsidR="009A7D02" w:rsidRPr="00CF6C45" w:rsidRDefault="009A7D02" w:rsidP="00B1629E">
            <w:pPr>
              <w:ind w:left="360" w:right="180"/>
              <w:jc w:val="center"/>
              <w:rPr>
                <w:rFonts w:ascii="Arial" w:hAnsi="Arial" w:cs="Arial"/>
                <w:b/>
              </w:rPr>
            </w:pPr>
            <w:r w:rsidRPr="00CF6C45">
              <w:rPr>
                <w:rFonts w:ascii="Arial" w:hAnsi="Arial" w:cs="Arial"/>
                <w:b/>
              </w:rPr>
              <w:t>Can a Minor Disaffirm a Contract for a Student Loan?</w:t>
            </w:r>
          </w:p>
          <w:p w14:paraId="59883B8D" w14:textId="77777777" w:rsidR="009A7D02" w:rsidRPr="00CF6C45" w:rsidRDefault="009A7D02" w:rsidP="00B1629E">
            <w:pPr>
              <w:ind w:left="360" w:right="180"/>
              <w:jc w:val="both"/>
              <w:rPr>
                <w:rFonts w:ascii="Arial" w:hAnsi="Arial" w:cs="Arial"/>
                <w:sz w:val="16"/>
              </w:rPr>
            </w:pPr>
          </w:p>
          <w:p w14:paraId="5A61699C" w14:textId="77777777" w:rsidR="009A7D02" w:rsidRPr="00CF6C45" w:rsidRDefault="009A7D02" w:rsidP="00B1629E">
            <w:pPr>
              <w:pStyle w:val="Boxtext"/>
              <w:spacing w:line="240" w:lineRule="auto"/>
              <w:rPr>
                <w:rFonts w:ascii="Arial" w:hAnsi="Arial" w:cs="Arial"/>
              </w:rPr>
            </w:pPr>
            <w:r w:rsidRPr="00CF6C45">
              <w:rPr>
                <w:rFonts w:ascii="Arial" w:hAnsi="Arial" w:cs="Arial"/>
              </w:rPr>
              <w:tab/>
              <w:t>Some states prohibit minors from disaffirming insurance contracts.  Others hold that loans for education or medical care received by minors create binding legal duties that they cannot avoid.  The following is an example of a state statute that regulates student loan contracts.</w:t>
            </w:r>
          </w:p>
        </w:tc>
      </w:tr>
      <w:tr w:rsidR="009A7D02" w:rsidRPr="00CF6C45" w14:paraId="4C56ECB2" w14:textId="77777777" w:rsidTr="00B1629E">
        <w:tc>
          <w:tcPr>
            <w:tcW w:w="10440" w:type="dxa"/>
            <w:tcBorders>
              <w:left w:val="single" w:sz="12" w:space="0" w:color="auto"/>
              <w:right w:val="single" w:sz="12" w:space="0" w:color="auto"/>
            </w:tcBorders>
          </w:tcPr>
          <w:p w14:paraId="13E82818" w14:textId="77777777" w:rsidR="009A7D02" w:rsidRPr="00040A09" w:rsidRDefault="009A7D02" w:rsidP="00B1629E">
            <w:pPr>
              <w:ind w:left="360" w:right="200"/>
              <w:jc w:val="center"/>
              <w:rPr>
                <w:rFonts w:ascii="Arial" w:hAnsi="Arial" w:cs="Arial"/>
                <w:sz w:val="16"/>
              </w:rPr>
            </w:pPr>
          </w:p>
        </w:tc>
      </w:tr>
      <w:tr w:rsidR="009A7D02" w:rsidRPr="00CF6C45" w14:paraId="1D56E2E2" w14:textId="77777777" w:rsidTr="00B1629E">
        <w:tc>
          <w:tcPr>
            <w:tcW w:w="10440" w:type="dxa"/>
            <w:tcBorders>
              <w:left w:val="single" w:sz="12" w:space="0" w:color="auto"/>
              <w:right w:val="single" w:sz="12" w:space="0" w:color="auto"/>
            </w:tcBorders>
          </w:tcPr>
          <w:p w14:paraId="3DC3498C" w14:textId="77777777" w:rsidR="009A7D02" w:rsidRPr="00040A09" w:rsidRDefault="009A7D02" w:rsidP="00B1629E">
            <w:pPr>
              <w:ind w:left="360" w:right="200"/>
              <w:jc w:val="center"/>
              <w:rPr>
                <w:rFonts w:ascii="Arial" w:hAnsi="Arial" w:cs="Arial"/>
                <w:sz w:val="20"/>
              </w:rPr>
            </w:pPr>
            <w:r w:rsidRPr="00040A09">
              <w:rPr>
                <w:rFonts w:ascii="Arial" w:hAnsi="Arial" w:cs="Arial"/>
                <w:sz w:val="20"/>
              </w:rPr>
              <w:t>MCKINNEY’S CONSOLIDATED LAWS OF NEW YORK ANNOTATED</w:t>
            </w:r>
          </w:p>
          <w:p w14:paraId="07E95462" w14:textId="77777777" w:rsidR="009A7D02" w:rsidRPr="00040A09" w:rsidRDefault="009A7D02" w:rsidP="00B1629E">
            <w:pPr>
              <w:ind w:left="360" w:right="200"/>
              <w:jc w:val="center"/>
              <w:rPr>
                <w:rFonts w:ascii="Arial" w:hAnsi="Arial" w:cs="Arial"/>
                <w:sz w:val="20"/>
              </w:rPr>
            </w:pPr>
            <w:r w:rsidRPr="00040A09">
              <w:rPr>
                <w:rFonts w:ascii="Arial" w:hAnsi="Arial" w:cs="Arial"/>
                <w:sz w:val="20"/>
              </w:rPr>
              <w:t>EDUCATION LAW</w:t>
            </w:r>
          </w:p>
        </w:tc>
      </w:tr>
      <w:tr w:rsidR="009A7D02" w:rsidRPr="00CF6C45" w14:paraId="342E95B3" w14:textId="77777777" w:rsidTr="00B1629E">
        <w:tc>
          <w:tcPr>
            <w:tcW w:w="10440" w:type="dxa"/>
            <w:tcBorders>
              <w:left w:val="single" w:sz="12" w:space="0" w:color="auto"/>
              <w:right w:val="single" w:sz="12" w:space="0" w:color="auto"/>
            </w:tcBorders>
          </w:tcPr>
          <w:p w14:paraId="294AC32E" w14:textId="77777777" w:rsidR="009A7D02" w:rsidRPr="00040A09" w:rsidRDefault="009A7D02" w:rsidP="00B1629E">
            <w:pPr>
              <w:ind w:left="360" w:right="200"/>
              <w:jc w:val="center"/>
              <w:rPr>
                <w:rFonts w:ascii="Arial" w:hAnsi="Arial" w:cs="Arial"/>
                <w:sz w:val="20"/>
              </w:rPr>
            </w:pPr>
            <w:r w:rsidRPr="00040A09">
              <w:rPr>
                <w:rFonts w:ascii="Arial" w:hAnsi="Arial" w:cs="Arial"/>
                <w:sz w:val="20"/>
              </w:rPr>
              <w:t>CHAPTER 16 OF THE CONSOLIDATED LAWS</w:t>
            </w:r>
          </w:p>
        </w:tc>
      </w:tr>
      <w:tr w:rsidR="009A7D02" w:rsidRPr="00CF6C45" w14:paraId="6490E55C" w14:textId="77777777" w:rsidTr="00B1629E">
        <w:tc>
          <w:tcPr>
            <w:tcW w:w="10440" w:type="dxa"/>
            <w:tcBorders>
              <w:left w:val="single" w:sz="12" w:space="0" w:color="auto"/>
              <w:right w:val="single" w:sz="12" w:space="0" w:color="auto"/>
            </w:tcBorders>
          </w:tcPr>
          <w:p w14:paraId="7A31D3A2" w14:textId="77777777" w:rsidR="009A7D02" w:rsidRPr="00040A09" w:rsidRDefault="009A7D02" w:rsidP="00B1629E">
            <w:pPr>
              <w:ind w:left="360" w:right="200"/>
              <w:jc w:val="center"/>
              <w:rPr>
                <w:rFonts w:ascii="Arial" w:hAnsi="Arial" w:cs="Arial"/>
                <w:sz w:val="20"/>
              </w:rPr>
            </w:pPr>
            <w:r w:rsidRPr="00040A09">
              <w:rPr>
                <w:rFonts w:ascii="Arial" w:hAnsi="Arial" w:cs="Arial"/>
                <w:sz w:val="20"/>
              </w:rPr>
              <w:t>TITLE I—GENERAL PROVISIONS</w:t>
            </w:r>
          </w:p>
        </w:tc>
      </w:tr>
      <w:tr w:rsidR="009A7D02" w:rsidRPr="00CF6C45" w14:paraId="35ECB06C" w14:textId="77777777" w:rsidTr="00B1629E">
        <w:tc>
          <w:tcPr>
            <w:tcW w:w="10440" w:type="dxa"/>
            <w:tcBorders>
              <w:left w:val="single" w:sz="12" w:space="0" w:color="auto"/>
              <w:right w:val="single" w:sz="12" w:space="0" w:color="auto"/>
            </w:tcBorders>
          </w:tcPr>
          <w:p w14:paraId="25BBEFD6" w14:textId="77777777" w:rsidR="009A7D02" w:rsidRPr="00040A09" w:rsidRDefault="009A7D02" w:rsidP="00B1629E">
            <w:pPr>
              <w:ind w:left="360" w:right="200"/>
              <w:jc w:val="center"/>
              <w:rPr>
                <w:rFonts w:ascii="Arial" w:hAnsi="Arial" w:cs="Arial"/>
                <w:sz w:val="20"/>
              </w:rPr>
            </w:pPr>
            <w:r w:rsidRPr="00040A09">
              <w:rPr>
                <w:rFonts w:ascii="Arial" w:hAnsi="Arial" w:cs="Arial"/>
                <w:sz w:val="20"/>
              </w:rPr>
              <w:t>ARTICLE 5—UNIVERSITY OF THE STATE OF NEW YORK</w:t>
            </w:r>
          </w:p>
        </w:tc>
      </w:tr>
      <w:tr w:rsidR="009A7D02" w:rsidRPr="00CF6C45" w14:paraId="25990387" w14:textId="77777777" w:rsidTr="00B1629E">
        <w:tc>
          <w:tcPr>
            <w:tcW w:w="10440" w:type="dxa"/>
            <w:tcBorders>
              <w:left w:val="single" w:sz="12" w:space="0" w:color="auto"/>
              <w:right w:val="single" w:sz="12" w:space="0" w:color="auto"/>
            </w:tcBorders>
          </w:tcPr>
          <w:p w14:paraId="5438E43E" w14:textId="77777777" w:rsidR="009A7D02" w:rsidRPr="00040A09" w:rsidRDefault="009A7D02" w:rsidP="00B1629E">
            <w:pPr>
              <w:ind w:left="360" w:right="200"/>
              <w:jc w:val="center"/>
              <w:rPr>
                <w:rFonts w:ascii="Arial" w:hAnsi="Arial" w:cs="Arial"/>
                <w:sz w:val="20"/>
              </w:rPr>
            </w:pPr>
            <w:r w:rsidRPr="00040A09">
              <w:rPr>
                <w:rFonts w:ascii="Arial" w:hAnsi="Arial" w:cs="Arial"/>
                <w:sz w:val="20"/>
              </w:rPr>
              <w:t>PART II—LIBRARIES</w:t>
            </w:r>
          </w:p>
        </w:tc>
      </w:tr>
      <w:tr w:rsidR="009A7D02" w:rsidRPr="00CF6C45" w14:paraId="17AAD89B" w14:textId="77777777" w:rsidTr="00B1629E">
        <w:tc>
          <w:tcPr>
            <w:tcW w:w="10440" w:type="dxa"/>
            <w:tcBorders>
              <w:left w:val="single" w:sz="12" w:space="0" w:color="auto"/>
              <w:right w:val="single" w:sz="12" w:space="0" w:color="auto"/>
            </w:tcBorders>
          </w:tcPr>
          <w:p w14:paraId="7A29262F" w14:textId="77777777" w:rsidR="009A7D02" w:rsidRPr="00CF6C45" w:rsidRDefault="009A7D02" w:rsidP="00B1629E">
            <w:pPr>
              <w:ind w:left="360" w:right="200"/>
              <w:jc w:val="both"/>
              <w:rPr>
                <w:rFonts w:ascii="Arial" w:hAnsi="Arial" w:cs="Arial"/>
                <w:sz w:val="16"/>
              </w:rPr>
            </w:pPr>
          </w:p>
        </w:tc>
      </w:tr>
      <w:tr w:rsidR="009A7D02" w:rsidRPr="00CF6C45" w14:paraId="2BE79759" w14:textId="77777777" w:rsidTr="00B1629E">
        <w:tc>
          <w:tcPr>
            <w:tcW w:w="10440" w:type="dxa"/>
            <w:tcBorders>
              <w:left w:val="single" w:sz="12" w:space="0" w:color="auto"/>
              <w:right w:val="single" w:sz="12" w:space="0" w:color="auto"/>
            </w:tcBorders>
          </w:tcPr>
          <w:p w14:paraId="10446BC8" w14:textId="77777777" w:rsidR="009A7D02" w:rsidRPr="00CF6C45" w:rsidRDefault="009A7D02" w:rsidP="00B1629E">
            <w:pPr>
              <w:ind w:left="360" w:right="200"/>
              <w:jc w:val="both"/>
              <w:rPr>
                <w:rFonts w:ascii="Arial" w:hAnsi="Arial" w:cs="Arial"/>
                <w:b/>
                <w:sz w:val="20"/>
              </w:rPr>
            </w:pPr>
            <w:r w:rsidRPr="00CF6C45">
              <w:rPr>
                <w:rFonts w:ascii="Arial" w:hAnsi="Arial" w:cs="Arial"/>
                <w:b/>
                <w:sz w:val="20"/>
              </w:rPr>
              <w:t>§ 281. Loans and extensions of credit to infants</w:t>
            </w:r>
          </w:p>
        </w:tc>
      </w:tr>
      <w:tr w:rsidR="009A7D02" w:rsidRPr="00CF6C45" w14:paraId="6F8C50BF" w14:textId="77777777" w:rsidTr="00B1629E">
        <w:tc>
          <w:tcPr>
            <w:tcW w:w="10440" w:type="dxa"/>
            <w:tcBorders>
              <w:left w:val="single" w:sz="12" w:space="0" w:color="auto"/>
              <w:right w:val="single" w:sz="12" w:space="0" w:color="auto"/>
            </w:tcBorders>
          </w:tcPr>
          <w:p w14:paraId="6EA5F3F1" w14:textId="77777777" w:rsidR="009A7D02" w:rsidRPr="00CF6C45" w:rsidRDefault="009A7D02" w:rsidP="00B1629E">
            <w:pPr>
              <w:ind w:left="360" w:right="200"/>
              <w:jc w:val="both"/>
              <w:rPr>
                <w:rFonts w:ascii="Arial" w:hAnsi="Arial" w:cs="Arial"/>
                <w:sz w:val="14"/>
                <w:szCs w:val="14"/>
              </w:rPr>
            </w:pPr>
          </w:p>
        </w:tc>
      </w:tr>
      <w:tr w:rsidR="009A7D02" w:rsidRPr="00CF6C45" w14:paraId="7F00B4AC" w14:textId="77777777" w:rsidTr="00B1629E">
        <w:tc>
          <w:tcPr>
            <w:tcW w:w="10440" w:type="dxa"/>
            <w:tcBorders>
              <w:left w:val="single" w:sz="12" w:space="0" w:color="auto"/>
              <w:right w:val="single" w:sz="12" w:space="0" w:color="auto"/>
            </w:tcBorders>
          </w:tcPr>
          <w:p w14:paraId="75029450" w14:textId="77777777" w:rsidR="009A7D02" w:rsidRPr="00CF6C45" w:rsidRDefault="009A7D02" w:rsidP="00B1629E">
            <w:pPr>
              <w:ind w:left="360" w:right="200"/>
              <w:jc w:val="both"/>
              <w:rPr>
                <w:rFonts w:ascii="Arial" w:hAnsi="Arial" w:cs="Arial"/>
                <w:sz w:val="20"/>
              </w:rPr>
            </w:pPr>
            <w:r w:rsidRPr="00CF6C45">
              <w:rPr>
                <w:rFonts w:ascii="Arial" w:hAnsi="Arial" w:cs="Arial"/>
                <w:sz w:val="20"/>
              </w:rPr>
              <w:t>A contract hereafter made by an infant after he has attained the age of sixteen years in relation to ob</w:t>
            </w:r>
            <w:r w:rsidRPr="00CF6C45">
              <w:rPr>
                <w:rFonts w:ascii="Arial" w:hAnsi="Arial" w:cs="Arial"/>
                <w:sz w:val="20"/>
              </w:rPr>
              <w:softHyphen/>
              <w:t>taining a loan or extension of credit from an institution of the university of the state of New York in con</w:t>
            </w:r>
            <w:r w:rsidRPr="00CF6C45">
              <w:rPr>
                <w:rFonts w:ascii="Arial" w:hAnsi="Arial" w:cs="Arial"/>
                <w:sz w:val="20"/>
              </w:rPr>
              <w:softHyphen/>
              <w:t>nection with such infant’s attendance upon a course of instruction offered by such institution, or from a bank, trust company, industrial bank or national bank whose principal office is in this state for the purpose of defraying all or a portion of the expenses of such infant’s attendance upon a course of instruc</w:t>
            </w:r>
            <w:r w:rsidRPr="00CF6C45">
              <w:rPr>
                <w:rFonts w:ascii="Arial" w:hAnsi="Arial" w:cs="Arial"/>
                <w:sz w:val="20"/>
              </w:rPr>
              <w:softHyphen/>
              <w:t>tion in an institution of the university of the state of New York or any other institution for higher educa</w:t>
            </w:r>
            <w:r w:rsidRPr="00CF6C45">
              <w:rPr>
                <w:rFonts w:ascii="Arial" w:hAnsi="Arial" w:cs="Arial"/>
                <w:sz w:val="20"/>
              </w:rPr>
              <w:softHyphen/>
              <w:t>tion without this state which is a member of or accredited by an accrediting agency recognized by the department, may not be disaffirmed by him on the ground of infancy.</w:t>
            </w:r>
          </w:p>
        </w:tc>
      </w:tr>
      <w:tr w:rsidR="009A7D02" w:rsidRPr="00CF6C45" w14:paraId="43A4E194" w14:textId="77777777" w:rsidTr="00B1629E">
        <w:tc>
          <w:tcPr>
            <w:tcW w:w="10440" w:type="dxa"/>
            <w:tcBorders>
              <w:left w:val="single" w:sz="12" w:space="0" w:color="auto"/>
              <w:right w:val="single" w:sz="12" w:space="0" w:color="auto"/>
            </w:tcBorders>
          </w:tcPr>
          <w:p w14:paraId="5920352D" w14:textId="77777777" w:rsidR="009A7D02" w:rsidRPr="00CF6C45" w:rsidRDefault="009A7D02" w:rsidP="00B1629E">
            <w:pPr>
              <w:ind w:left="360" w:right="200"/>
              <w:jc w:val="both"/>
              <w:rPr>
                <w:rFonts w:ascii="Arial" w:hAnsi="Arial" w:cs="Arial"/>
                <w:sz w:val="14"/>
                <w:szCs w:val="14"/>
              </w:rPr>
            </w:pPr>
          </w:p>
        </w:tc>
      </w:tr>
      <w:tr w:rsidR="009A7D02" w:rsidRPr="00CF6C45" w14:paraId="6039D750" w14:textId="77777777" w:rsidTr="00B1629E">
        <w:tc>
          <w:tcPr>
            <w:tcW w:w="10440" w:type="dxa"/>
            <w:tcBorders>
              <w:left w:val="single" w:sz="12" w:space="0" w:color="auto"/>
              <w:right w:val="single" w:sz="12" w:space="0" w:color="auto"/>
            </w:tcBorders>
          </w:tcPr>
          <w:p w14:paraId="276EC9A0" w14:textId="77777777" w:rsidR="009A7D02" w:rsidRPr="00CF6C45" w:rsidRDefault="009A7D02" w:rsidP="00B1629E">
            <w:pPr>
              <w:ind w:left="360" w:right="200"/>
              <w:rPr>
                <w:rFonts w:ascii="Arial" w:hAnsi="Arial" w:cs="Arial"/>
                <w:sz w:val="20"/>
              </w:rPr>
            </w:pPr>
            <w:r w:rsidRPr="00CF6C45">
              <w:rPr>
                <w:rFonts w:ascii="Arial" w:hAnsi="Arial" w:cs="Arial"/>
                <w:sz w:val="20"/>
              </w:rPr>
              <w:t>*  *  *  *</w:t>
            </w:r>
          </w:p>
        </w:tc>
      </w:tr>
      <w:tr w:rsidR="009A7D02" w:rsidRPr="00CF6C45" w14:paraId="51AA2836" w14:textId="77777777" w:rsidTr="00B1629E">
        <w:tc>
          <w:tcPr>
            <w:tcW w:w="10440" w:type="dxa"/>
            <w:tcBorders>
              <w:left w:val="single" w:sz="12" w:space="0" w:color="auto"/>
              <w:right w:val="single" w:sz="12" w:space="0" w:color="auto"/>
            </w:tcBorders>
          </w:tcPr>
          <w:p w14:paraId="26061040" w14:textId="77777777" w:rsidR="009A7D02" w:rsidRPr="00CF6C45" w:rsidRDefault="009A7D02" w:rsidP="00B1629E">
            <w:pPr>
              <w:ind w:left="360" w:right="200"/>
              <w:jc w:val="both"/>
              <w:rPr>
                <w:rFonts w:ascii="Arial" w:hAnsi="Arial" w:cs="Arial"/>
                <w:sz w:val="14"/>
                <w:szCs w:val="14"/>
              </w:rPr>
            </w:pPr>
          </w:p>
        </w:tc>
      </w:tr>
      <w:tr w:rsidR="009A7D02" w:rsidRPr="00CF6C45" w14:paraId="26674F3C" w14:textId="77777777" w:rsidTr="00B1629E">
        <w:tc>
          <w:tcPr>
            <w:tcW w:w="10440" w:type="dxa"/>
            <w:tcBorders>
              <w:left w:val="single" w:sz="12" w:space="0" w:color="auto"/>
              <w:right w:val="single" w:sz="12" w:space="0" w:color="auto"/>
            </w:tcBorders>
          </w:tcPr>
          <w:p w14:paraId="07D58BF8" w14:textId="77777777" w:rsidR="009A7D02" w:rsidRPr="00CF6C45" w:rsidRDefault="009A7D02" w:rsidP="00B1629E">
            <w:pPr>
              <w:ind w:left="360" w:right="200"/>
              <w:jc w:val="both"/>
              <w:rPr>
                <w:rFonts w:ascii="Arial" w:hAnsi="Arial" w:cs="Arial"/>
                <w:sz w:val="20"/>
              </w:rPr>
            </w:pPr>
            <w:r w:rsidRPr="00CF6C45">
              <w:rPr>
                <w:rFonts w:ascii="Arial" w:hAnsi="Arial" w:cs="Arial"/>
                <w:sz w:val="20"/>
              </w:rPr>
              <w:t>(Added L.1959, c. 90</w:t>
            </w:r>
            <w:proofErr w:type="gramStart"/>
            <w:r w:rsidRPr="00CF6C45">
              <w:rPr>
                <w:rFonts w:ascii="Arial" w:hAnsi="Arial" w:cs="Arial"/>
                <w:sz w:val="20"/>
              </w:rPr>
              <w:t>;  amended</w:t>
            </w:r>
            <w:proofErr w:type="gramEnd"/>
            <w:r w:rsidRPr="00CF6C45">
              <w:rPr>
                <w:rFonts w:ascii="Arial" w:hAnsi="Arial" w:cs="Arial"/>
                <w:sz w:val="20"/>
              </w:rPr>
              <w:t xml:space="preserve"> L.1960, c. 296;  L.1961, c. 13.)</w:t>
            </w:r>
          </w:p>
        </w:tc>
      </w:tr>
      <w:tr w:rsidR="009A7D02" w:rsidRPr="00CF6C45" w14:paraId="0A4C64F9" w14:textId="77777777" w:rsidTr="00B1629E">
        <w:tc>
          <w:tcPr>
            <w:tcW w:w="10440" w:type="dxa"/>
            <w:tcBorders>
              <w:left w:val="single" w:sz="12" w:space="0" w:color="auto"/>
              <w:right w:val="single" w:sz="12" w:space="0" w:color="auto"/>
            </w:tcBorders>
          </w:tcPr>
          <w:p w14:paraId="645775BB" w14:textId="77777777" w:rsidR="009A7D02" w:rsidRPr="00CF6C45" w:rsidRDefault="009A7D02" w:rsidP="00B1629E">
            <w:pPr>
              <w:ind w:left="360" w:right="200"/>
              <w:jc w:val="both"/>
              <w:rPr>
                <w:rFonts w:ascii="Arial" w:hAnsi="Arial" w:cs="Arial"/>
                <w:sz w:val="14"/>
                <w:szCs w:val="14"/>
              </w:rPr>
            </w:pPr>
          </w:p>
        </w:tc>
      </w:tr>
      <w:tr w:rsidR="009A7D02" w:rsidRPr="00CF6C45" w14:paraId="005FE037" w14:textId="77777777" w:rsidTr="00B1629E">
        <w:tc>
          <w:tcPr>
            <w:tcW w:w="10440" w:type="dxa"/>
            <w:tcBorders>
              <w:left w:val="single" w:sz="12" w:space="0" w:color="auto"/>
              <w:right w:val="single" w:sz="12" w:space="0" w:color="auto"/>
            </w:tcBorders>
          </w:tcPr>
          <w:p w14:paraId="2FCA565C" w14:textId="77777777" w:rsidR="009A7D02" w:rsidRPr="00CF6C45" w:rsidRDefault="009A7D02" w:rsidP="00B1629E">
            <w:pPr>
              <w:ind w:left="360" w:right="200"/>
              <w:rPr>
                <w:rFonts w:ascii="Arial" w:hAnsi="Arial" w:cs="Arial"/>
                <w:sz w:val="20"/>
              </w:rPr>
            </w:pPr>
            <w:r w:rsidRPr="00CF6C45">
              <w:rPr>
                <w:rFonts w:ascii="Arial" w:hAnsi="Arial" w:cs="Arial"/>
                <w:sz w:val="20"/>
              </w:rPr>
              <w:t>*  *  *  *</w:t>
            </w:r>
          </w:p>
        </w:tc>
      </w:tr>
      <w:tr w:rsidR="009A7D02" w:rsidRPr="00CF6C45" w14:paraId="428E1703" w14:textId="77777777" w:rsidTr="00B1629E">
        <w:tc>
          <w:tcPr>
            <w:tcW w:w="10440" w:type="dxa"/>
            <w:tcBorders>
              <w:left w:val="single" w:sz="12" w:space="0" w:color="auto"/>
              <w:right w:val="single" w:sz="12" w:space="0" w:color="auto"/>
            </w:tcBorders>
          </w:tcPr>
          <w:p w14:paraId="79295AD2" w14:textId="77777777" w:rsidR="009A7D02" w:rsidRPr="00CF6C45" w:rsidRDefault="009A7D02" w:rsidP="00B1629E">
            <w:pPr>
              <w:ind w:left="360" w:right="200"/>
              <w:jc w:val="both"/>
              <w:rPr>
                <w:rFonts w:ascii="Arial" w:hAnsi="Arial" w:cs="Arial"/>
                <w:sz w:val="14"/>
                <w:szCs w:val="14"/>
              </w:rPr>
            </w:pPr>
          </w:p>
        </w:tc>
      </w:tr>
      <w:tr w:rsidR="009A7D02" w:rsidRPr="00CF6C45" w14:paraId="6B94E03D" w14:textId="77777777" w:rsidTr="00B1629E">
        <w:tc>
          <w:tcPr>
            <w:tcW w:w="10440" w:type="dxa"/>
            <w:tcBorders>
              <w:left w:val="single" w:sz="12" w:space="0" w:color="auto"/>
              <w:bottom w:val="single" w:sz="12" w:space="0" w:color="auto"/>
              <w:right w:val="single" w:sz="12" w:space="0" w:color="auto"/>
            </w:tcBorders>
          </w:tcPr>
          <w:p w14:paraId="6015A588" w14:textId="77777777" w:rsidR="009A7D02" w:rsidRPr="00CF6C45" w:rsidRDefault="009A7D02" w:rsidP="00B1629E">
            <w:pPr>
              <w:ind w:left="360" w:right="200"/>
              <w:jc w:val="both"/>
              <w:rPr>
                <w:rFonts w:ascii="Arial" w:hAnsi="Arial" w:cs="Arial"/>
                <w:sz w:val="20"/>
              </w:rPr>
            </w:pPr>
            <w:r w:rsidRPr="00CF6C45">
              <w:rPr>
                <w:rFonts w:ascii="Arial" w:hAnsi="Arial" w:cs="Arial"/>
                <w:sz w:val="20"/>
              </w:rPr>
              <w:t xml:space="preserve">Effective Date.  Section effective Mar. 17, 1959, pursuant to L.1959, c. 90, </w:t>
            </w:r>
            <w:proofErr w:type="gramStart"/>
            <w:r w:rsidRPr="00CF6C45">
              <w:rPr>
                <w:rFonts w:ascii="Arial" w:hAnsi="Arial" w:cs="Arial"/>
                <w:sz w:val="20"/>
              </w:rPr>
              <w:t>§</w:t>
            </w:r>
            <w:proofErr w:type="gramEnd"/>
            <w:r w:rsidRPr="00CF6C45">
              <w:rPr>
                <w:rFonts w:ascii="Arial" w:hAnsi="Arial" w:cs="Arial"/>
                <w:sz w:val="20"/>
              </w:rPr>
              <w:t xml:space="preserve"> 2.</w:t>
            </w:r>
          </w:p>
          <w:p w14:paraId="397C2B46" w14:textId="77777777" w:rsidR="009A7D02" w:rsidRPr="00C50A45" w:rsidRDefault="009A7D02" w:rsidP="00B1629E">
            <w:pPr>
              <w:ind w:left="360" w:right="200"/>
              <w:jc w:val="both"/>
              <w:rPr>
                <w:rFonts w:ascii="Arial" w:hAnsi="Arial" w:cs="Arial"/>
                <w:sz w:val="16"/>
                <w:szCs w:val="16"/>
              </w:rPr>
            </w:pPr>
          </w:p>
        </w:tc>
      </w:tr>
    </w:tbl>
    <w:p w14:paraId="496B6CC3" w14:textId="77777777" w:rsidR="009A7D02" w:rsidRPr="00C50A45" w:rsidRDefault="009A7D02" w:rsidP="009A7D02">
      <w:pPr>
        <w:pStyle w:val="Footer"/>
        <w:tabs>
          <w:tab w:val="clear" w:pos="4320"/>
          <w:tab w:val="clear" w:pos="8640"/>
        </w:tabs>
        <w:rPr>
          <w:rFonts w:ascii="Arial" w:hAnsi="Arial"/>
          <w:sz w:val="16"/>
          <w:szCs w:val="16"/>
        </w:rPr>
      </w:pPr>
    </w:p>
    <w:p w14:paraId="0DD65B41" w14:textId="77777777" w:rsidR="00246C64" w:rsidRDefault="00246C64">
      <w:pPr>
        <w:rPr>
          <w:rFonts w:ascii="Arial" w:hAnsi="Arial"/>
          <w:b/>
          <w:sz w:val="20"/>
        </w:rPr>
      </w:pPr>
      <w:r>
        <w:rPr>
          <w:rFonts w:ascii="Arial" w:hAnsi="Arial"/>
          <w:b/>
          <w:sz w:val="20"/>
        </w:rPr>
        <w:br w:type="page"/>
      </w:r>
    </w:p>
    <w:p w14:paraId="7B959865" w14:textId="14F4C92C" w:rsidR="00631EF0" w:rsidRPr="004139EA" w:rsidRDefault="000F7EE0">
      <w:pPr>
        <w:tabs>
          <w:tab w:val="left" w:pos="720"/>
        </w:tabs>
        <w:ind w:left="1620" w:hanging="440"/>
        <w:jc w:val="both"/>
        <w:rPr>
          <w:rFonts w:ascii="Arial" w:hAnsi="Arial"/>
          <w:b/>
          <w:sz w:val="20"/>
        </w:rPr>
      </w:pPr>
      <w:r>
        <w:rPr>
          <w:rFonts w:ascii="Arial" w:hAnsi="Arial"/>
          <w:b/>
          <w:sz w:val="20"/>
        </w:rPr>
        <w:lastRenderedPageBreak/>
        <w:t>3</w:t>
      </w:r>
      <w:r w:rsidR="00631EF0" w:rsidRPr="004139EA">
        <w:rPr>
          <w:rFonts w:ascii="Arial" w:hAnsi="Arial"/>
          <w:b/>
          <w:sz w:val="20"/>
        </w:rPr>
        <w:t>.</w:t>
      </w:r>
      <w:r w:rsidR="00631EF0" w:rsidRPr="004139EA">
        <w:rPr>
          <w:rFonts w:ascii="Arial" w:hAnsi="Arial"/>
          <w:b/>
          <w:sz w:val="20"/>
        </w:rPr>
        <w:tab/>
        <w:t>Ratification</w:t>
      </w:r>
    </w:p>
    <w:p w14:paraId="35044A09" w14:textId="77777777" w:rsidR="00631EF0" w:rsidRPr="004139EA" w:rsidRDefault="00631EF0">
      <w:pPr>
        <w:suppressLineNumbers/>
        <w:ind w:left="1620" w:hanging="440"/>
        <w:jc w:val="both"/>
        <w:rPr>
          <w:rFonts w:ascii="Arial" w:hAnsi="Arial"/>
          <w:sz w:val="20"/>
        </w:rPr>
      </w:pPr>
      <w:r w:rsidRPr="004139EA">
        <w:rPr>
          <w:rFonts w:ascii="Arial" w:hAnsi="Arial"/>
          <w:b/>
          <w:sz w:val="20"/>
        </w:rPr>
        <w:tab/>
      </w:r>
      <w:r w:rsidRPr="004139EA">
        <w:rPr>
          <w:rFonts w:ascii="Arial" w:hAnsi="Arial"/>
          <w:sz w:val="20"/>
        </w:rPr>
        <w:t>Ratification is an act or an expression in words by which a minor, on or after reaching ma</w:t>
      </w:r>
      <w:r w:rsidRPr="004139EA">
        <w:rPr>
          <w:rFonts w:ascii="Arial" w:hAnsi="Arial"/>
          <w:sz w:val="20"/>
        </w:rPr>
        <w:softHyphen/>
        <w:t>jority, indicates intent to become bound by a contract.  In gen</w:t>
      </w:r>
      <w:r w:rsidRPr="004139EA">
        <w:rPr>
          <w:rFonts w:ascii="Arial" w:hAnsi="Arial"/>
          <w:sz w:val="20"/>
        </w:rPr>
        <w:softHyphen/>
        <w:t>eral, any act or conduct show</w:t>
      </w:r>
      <w:r w:rsidRPr="004139EA">
        <w:rPr>
          <w:rFonts w:ascii="Arial" w:hAnsi="Arial"/>
          <w:sz w:val="20"/>
        </w:rPr>
        <w:softHyphen/>
        <w:t xml:space="preserve">ing </w:t>
      </w:r>
      <w:proofErr w:type="gramStart"/>
      <w:r w:rsidRPr="004139EA">
        <w:rPr>
          <w:rFonts w:ascii="Arial" w:hAnsi="Arial"/>
          <w:sz w:val="20"/>
        </w:rPr>
        <w:t>an intent</w:t>
      </w:r>
      <w:proofErr w:type="gramEnd"/>
      <w:r w:rsidRPr="004139EA">
        <w:rPr>
          <w:rFonts w:ascii="Arial" w:hAnsi="Arial"/>
          <w:sz w:val="20"/>
        </w:rPr>
        <w:t xml:space="preserve"> to affirm the contract will be deemed ratifica</w:t>
      </w:r>
      <w:r w:rsidRPr="004139EA">
        <w:rPr>
          <w:rFonts w:ascii="Arial" w:hAnsi="Arial"/>
          <w:sz w:val="20"/>
        </w:rPr>
        <w:softHyphen/>
        <w:t>tion.</w:t>
      </w:r>
    </w:p>
    <w:p w14:paraId="23D0088A" w14:textId="1240B4D2" w:rsidR="00631EF0" w:rsidRPr="004139EA" w:rsidRDefault="00631EF0">
      <w:pPr>
        <w:suppressLineNumbers/>
        <w:tabs>
          <w:tab w:val="left" w:pos="0"/>
        </w:tabs>
        <w:jc w:val="both"/>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10440"/>
      </w:tblGrid>
      <w:tr w:rsidR="00631EF0" w:rsidRPr="004139EA" w14:paraId="2B59B40F" w14:textId="77777777">
        <w:tc>
          <w:tcPr>
            <w:tcW w:w="10440" w:type="dxa"/>
            <w:tcBorders>
              <w:top w:val="single" w:sz="12" w:space="0" w:color="auto"/>
              <w:left w:val="single" w:sz="12" w:space="0" w:color="auto"/>
              <w:right w:val="single" w:sz="12" w:space="0" w:color="auto"/>
            </w:tcBorders>
          </w:tcPr>
          <w:p w14:paraId="7EE463E8" w14:textId="77777777" w:rsidR="00631EF0" w:rsidRPr="004139EA" w:rsidRDefault="00631EF0">
            <w:pPr>
              <w:pStyle w:val="CaseSyn"/>
              <w:spacing w:line="240" w:lineRule="auto"/>
              <w:rPr>
                <w:rFonts w:ascii="Arial" w:hAnsi="Arial"/>
              </w:rPr>
            </w:pPr>
          </w:p>
          <w:p w14:paraId="1AD9A9F4" w14:textId="77777777" w:rsidR="00631EF0" w:rsidRPr="00DA1BB5" w:rsidRDefault="00631EF0">
            <w:pPr>
              <w:ind w:left="360" w:right="200"/>
              <w:jc w:val="center"/>
              <w:rPr>
                <w:rFonts w:ascii="Arial" w:hAnsi="Arial"/>
                <w:b/>
                <w:smallCaps/>
                <w:sz w:val="20"/>
              </w:rPr>
            </w:pPr>
            <w:r w:rsidRPr="004139EA">
              <w:rPr>
                <w:rFonts w:ascii="Arial" w:hAnsi="Arial"/>
                <w:b/>
                <w:smallCaps/>
                <w:sz w:val="20"/>
              </w:rPr>
              <w:t>Special Exhibit—</w:t>
            </w:r>
          </w:p>
        </w:tc>
      </w:tr>
      <w:tr w:rsidR="00631EF0" w:rsidRPr="004139EA" w14:paraId="389FDF77" w14:textId="77777777">
        <w:tc>
          <w:tcPr>
            <w:tcW w:w="10440" w:type="dxa"/>
            <w:tcBorders>
              <w:left w:val="single" w:sz="12" w:space="0" w:color="auto"/>
              <w:right w:val="single" w:sz="12" w:space="0" w:color="auto"/>
            </w:tcBorders>
          </w:tcPr>
          <w:p w14:paraId="2B5D62B1" w14:textId="77777777" w:rsidR="00631EF0" w:rsidRPr="00DA1BB5" w:rsidRDefault="00631EF0">
            <w:pPr>
              <w:ind w:left="360" w:right="200"/>
              <w:jc w:val="center"/>
              <w:rPr>
                <w:rFonts w:ascii="Arial" w:hAnsi="Arial"/>
                <w:sz w:val="20"/>
              </w:rPr>
            </w:pPr>
          </w:p>
        </w:tc>
      </w:tr>
      <w:tr w:rsidR="00631EF0" w:rsidRPr="00E754AD" w14:paraId="620D4610" w14:textId="77777777">
        <w:tc>
          <w:tcPr>
            <w:tcW w:w="10440" w:type="dxa"/>
            <w:tcBorders>
              <w:left w:val="single" w:sz="12" w:space="0" w:color="auto"/>
              <w:right w:val="single" w:sz="12" w:space="0" w:color="auto"/>
            </w:tcBorders>
          </w:tcPr>
          <w:p w14:paraId="684CB6CA" w14:textId="77777777" w:rsidR="00631EF0" w:rsidRPr="00DA1BB5" w:rsidRDefault="00631EF0">
            <w:pPr>
              <w:ind w:left="360" w:right="200"/>
              <w:jc w:val="center"/>
              <w:rPr>
                <w:rFonts w:ascii="Arial" w:hAnsi="Arial"/>
              </w:rPr>
            </w:pPr>
            <w:r w:rsidRPr="004139EA">
              <w:rPr>
                <w:rFonts w:ascii="Arial" w:hAnsi="Arial"/>
                <w:b/>
              </w:rPr>
              <w:t>Contractual Capacity</w:t>
            </w:r>
          </w:p>
        </w:tc>
      </w:tr>
      <w:tr w:rsidR="00631EF0" w:rsidRPr="00E754AD" w14:paraId="376882BA" w14:textId="77777777">
        <w:tc>
          <w:tcPr>
            <w:tcW w:w="10440" w:type="dxa"/>
            <w:tcBorders>
              <w:left w:val="single" w:sz="12" w:space="0" w:color="auto"/>
              <w:right w:val="single" w:sz="12" w:space="0" w:color="auto"/>
            </w:tcBorders>
          </w:tcPr>
          <w:p w14:paraId="3245B61F" w14:textId="77777777" w:rsidR="00631EF0" w:rsidRPr="00DA1BB5" w:rsidRDefault="00631EF0">
            <w:pPr>
              <w:ind w:left="360" w:right="200"/>
              <w:jc w:val="both"/>
              <w:rPr>
                <w:rFonts w:ascii="Arial" w:hAnsi="Arial"/>
                <w:sz w:val="20"/>
              </w:rPr>
            </w:pPr>
          </w:p>
        </w:tc>
      </w:tr>
      <w:tr w:rsidR="00631EF0" w:rsidRPr="00E754AD" w14:paraId="2A887EC7" w14:textId="77777777">
        <w:tc>
          <w:tcPr>
            <w:tcW w:w="10440" w:type="dxa"/>
            <w:tcBorders>
              <w:left w:val="single" w:sz="12" w:space="0" w:color="auto"/>
              <w:right w:val="single" w:sz="12" w:space="0" w:color="auto"/>
            </w:tcBorders>
          </w:tcPr>
          <w:p w14:paraId="3F6BEDA4" w14:textId="77777777" w:rsidR="00631EF0" w:rsidRPr="00DA1BB5" w:rsidRDefault="00631EF0">
            <w:pPr>
              <w:ind w:left="360" w:right="200"/>
              <w:jc w:val="center"/>
              <w:rPr>
                <w:rFonts w:ascii="Arial" w:hAnsi="Arial"/>
                <w:sz w:val="20"/>
              </w:rPr>
            </w:pPr>
            <w:r w:rsidRPr="004139EA">
              <w:rPr>
                <w:rFonts w:ascii="Arial" w:hAnsi="Arial"/>
                <w:sz w:val="20"/>
              </w:rPr>
              <w:t xml:space="preserve">The following illustration summarizes the principles of </w:t>
            </w:r>
            <w:r w:rsidRPr="004139EA">
              <w:rPr>
                <w:rFonts w:ascii="Arial" w:hAnsi="Arial"/>
                <w:b/>
                <w:sz w:val="20"/>
              </w:rPr>
              <w:t>contractual capacity</w:t>
            </w:r>
            <w:r w:rsidRPr="004139EA">
              <w:rPr>
                <w:rFonts w:ascii="Arial" w:hAnsi="Arial"/>
                <w:sz w:val="20"/>
              </w:rPr>
              <w:t xml:space="preserve"> discussed in the text.</w:t>
            </w:r>
          </w:p>
        </w:tc>
      </w:tr>
      <w:tr w:rsidR="00631EF0" w:rsidRPr="004139EA" w14:paraId="7709E509" w14:textId="77777777">
        <w:tc>
          <w:tcPr>
            <w:tcW w:w="10440" w:type="dxa"/>
            <w:tcBorders>
              <w:left w:val="single" w:sz="12" w:space="0" w:color="auto"/>
              <w:right w:val="single" w:sz="12" w:space="0" w:color="auto"/>
            </w:tcBorders>
          </w:tcPr>
          <w:p w14:paraId="517455BC" w14:textId="0DF984A8" w:rsidR="00631EF0" w:rsidRPr="004139EA" w:rsidRDefault="00246C64">
            <w:pPr>
              <w:ind w:left="360" w:right="200"/>
              <w:jc w:val="both"/>
              <w:rPr>
                <w:rFonts w:ascii="Arial" w:hAnsi="Arial"/>
                <w:sz w:val="20"/>
              </w:rPr>
            </w:pPr>
            <w:r>
              <w:rPr>
                <w:noProof/>
              </w:rPr>
              <mc:AlternateContent>
                <mc:Choice Requires="wps">
                  <w:drawing>
                    <wp:anchor distT="0" distB="0" distL="114300" distR="114300" simplePos="0" relativeHeight="251659264" behindDoc="0" locked="0" layoutInCell="1" allowOverlap="1" wp14:anchorId="7609DB26" wp14:editId="2E5579C0">
                      <wp:simplePos x="0" y="0"/>
                      <wp:positionH relativeFrom="column">
                        <wp:posOffset>3110229</wp:posOffset>
                      </wp:positionH>
                      <wp:positionV relativeFrom="paragraph">
                        <wp:posOffset>92713</wp:posOffset>
                      </wp:positionV>
                      <wp:extent cx="1490982" cy="3200400"/>
                      <wp:effectExtent l="8890" t="0" r="16510" b="1651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90982" cy="3200400"/>
                              </a:xfrm>
                              <a:prstGeom prst="flowChartOffpageConnector">
                                <a:avLst/>
                              </a:prstGeom>
                              <a:solidFill>
                                <a:srgbClr val="C0C0C0"/>
                              </a:solidFill>
                              <a:ln w="9525">
                                <a:solidFill>
                                  <a:srgbClr val="000000"/>
                                </a:solidFill>
                                <a:miter lim="800000"/>
                                <a:headEnd/>
                                <a:tailEnd/>
                              </a:ln>
                            </wps:spPr>
                            <wps:txbx>
                              <w:txbxContent>
                                <w:p w14:paraId="3DAD7DFC" w14:textId="77777777" w:rsidR="00246C64" w:rsidRPr="004139EA" w:rsidRDefault="00246C64" w:rsidP="00246C64">
                                  <w:pPr>
                                    <w:ind w:left="180"/>
                                    <w:jc w:val="center"/>
                                    <w:rPr>
                                      <w:rFonts w:ascii="Arial" w:hAnsi="Arial"/>
                                      <w:sz w:val="8"/>
                                    </w:rPr>
                                  </w:pPr>
                                </w:p>
                                <w:p w14:paraId="08AD060B" w14:textId="77777777" w:rsidR="00246C64" w:rsidRDefault="00246C64">
                                  <w:pPr>
                                    <w:pStyle w:val="Heading1"/>
                                    <w:ind w:left="1440"/>
                                    <w:rPr>
                                      <w:rFonts w:ascii="Arial" w:hAnsi="Arial"/>
                                      <w:b/>
                                      <w:i w:val="0"/>
                                      <w:caps/>
                                      <w:sz w:val="20"/>
                                    </w:rPr>
                                  </w:pPr>
                                </w:p>
                                <w:p w14:paraId="43C71107" w14:textId="77777777" w:rsidR="00246C64" w:rsidRPr="004139EA" w:rsidRDefault="00246C64" w:rsidP="00246C64">
                                  <w:pPr>
                                    <w:pStyle w:val="Heading1"/>
                                    <w:ind w:left="1080"/>
                                    <w:rPr>
                                      <w:rFonts w:ascii="Arial" w:hAnsi="Arial"/>
                                      <w:b/>
                                      <w:i w:val="0"/>
                                      <w:caps/>
                                      <w:sz w:val="20"/>
                                    </w:rPr>
                                  </w:pPr>
                                  <w:r w:rsidRPr="004139EA">
                                    <w:rPr>
                                      <w:rFonts w:ascii="Arial" w:hAnsi="Arial"/>
                                      <w:b/>
                                      <w:i w:val="0"/>
                                      <w:caps/>
                                      <w:sz w:val="20"/>
                                    </w:rPr>
                                    <w:t>reasonable time</w:t>
                                  </w:r>
                                </w:p>
                                <w:p w14:paraId="46E50346" w14:textId="77777777" w:rsidR="00246C64" w:rsidRPr="004139EA" w:rsidRDefault="00246C64" w:rsidP="00246C64">
                                  <w:pPr>
                                    <w:ind w:left="1080"/>
                                    <w:rPr>
                                      <w:rFonts w:ascii="Arial" w:hAnsi="Arial"/>
                                      <w:sz w:val="8"/>
                                    </w:rPr>
                                  </w:pPr>
                                </w:p>
                                <w:p w14:paraId="5ABB6414" w14:textId="77777777" w:rsidR="00246C64" w:rsidRPr="004139EA" w:rsidRDefault="00246C64" w:rsidP="00246C64">
                                  <w:pPr>
                                    <w:pStyle w:val="BodyTextIndent"/>
                                    <w:ind w:left="1080" w:firstLine="0"/>
                                    <w:jc w:val="left"/>
                                    <w:rPr>
                                      <w:rFonts w:ascii="Arial" w:hAnsi="Arial"/>
                                      <w:sz w:val="16"/>
                                    </w:rPr>
                                  </w:pPr>
                                  <w:r w:rsidRPr="004139EA">
                                    <w:rPr>
                                      <w:rFonts w:ascii="Arial" w:hAnsi="Arial"/>
                                      <w:sz w:val="16"/>
                                    </w:rPr>
                                    <w:t>Contracts entered into by minors, mentally incompetent persons, or intoxicated persons are voidable by those persons for a reasonable time after they reach the age of</w:t>
                                  </w:r>
                                  <w:r w:rsidRPr="004139EA">
                                    <w:rPr>
                                      <w:rFonts w:ascii="Arial" w:hAnsi="Arial"/>
                                    </w:rPr>
                                    <w:t xml:space="preserve"> </w:t>
                                  </w:r>
                                  <w:r w:rsidRPr="004139EA">
                                    <w:rPr>
                                      <w:rFonts w:ascii="Arial" w:hAnsi="Arial"/>
                                      <w:sz w:val="16"/>
                                    </w:rPr>
                                    <w:t>majority, or become mentally competent or sober.</w:t>
                                  </w:r>
                                </w:p>
                                <w:p w14:paraId="61FB3053" w14:textId="77777777" w:rsidR="00246C64" w:rsidRDefault="00246C64" w:rsidP="00246C64">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0,0l21600,,21600,17255,10800,21600,,17255xe">
                      <v:stroke joinstyle="miter"/>
                      <v:path gradientshapeok="t" o:connecttype="rect" textboxrect="0,0,21600,17255"/>
                    </v:shapetype>
                    <v:shape id="AutoShape 25" o:spid="_x0000_s1026" type="#_x0000_t177" style="position:absolute;left:0;text-align:left;margin-left:244.9pt;margin-top:7.3pt;width:117.4pt;height:252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" fillcolor="silver">
                      <v:textbox>
                        <w:txbxContent>
                          <w:p w14:paraId="3DAD7DFC" w14:textId="77777777" w:rsidR="00246C64" w:rsidRPr="004139EA" w:rsidRDefault="00246C64" w:rsidP="00246C64">
                            <w:pPr>
                              <w:ind w:left="180"/>
                              <w:jc w:val="center"/>
                              <w:rPr>
                                <w:rFonts w:ascii="Arial" w:hAnsi="Arial"/>
                                <w:sz w:val="8"/>
                              </w:rPr>
                            </w:pPr>
                          </w:p>
                          <w:p w14:paraId="08AD060B" w14:textId="77777777" w:rsidR="00246C64" w:rsidRDefault="00246C64">
                            <w:pPr>
                              <w:pStyle w:val="Heading1"/>
                              <w:ind w:left="1440"/>
                              <w:rPr>
                                <w:rFonts w:ascii="Arial" w:hAnsi="Arial"/>
                                <w:b/>
                                <w:i w:val="0"/>
                                <w:caps/>
                                <w:sz w:val="20"/>
                              </w:rPr>
                            </w:pPr>
                          </w:p>
                          <w:p w14:paraId="43C71107" w14:textId="77777777" w:rsidR="00246C64" w:rsidRPr="004139EA" w:rsidRDefault="00246C64" w:rsidP="00246C64">
                            <w:pPr>
                              <w:pStyle w:val="Heading1"/>
                              <w:ind w:left="1080"/>
                              <w:rPr>
                                <w:rFonts w:ascii="Arial" w:hAnsi="Arial"/>
                                <w:b/>
                                <w:i w:val="0"/>
                                <w:caps/>
                                <w:sz w:val="20"/>
                              </w:rPr>
                            </w:pPr>
                            <w:r w:rsidRPr="004139EA">
                              <w:rPr>
                                <w:rFonts w:ascii="Arial" w:hAnsi="Arial"/>
                                <w:b/>
                                <w:i w:val="0"/>
                                <w:caps/>
                                <w:sz w:val="20"/>
                              </w:rPr>
                              <w:t>reasonable time</w:t>
                            </w:r>
                          </w:p>
                          <w:p w14:paraId="46E50346" w14:textId="77777777" w:rsidR="00246C64" w:rsidRPr="004139EA" w:rsidRDefault="00246C64" w:rsidP="00246C64">
                            <w:pPr>
                              <w:ind w:left="1080"/>
                              <w:rPr>
                                <w:rFonts w:ascii="Arial" w:hAnsi="Arial"/>
                                <w:sz w:val="8"/>
                              </w:rPr>
                            </w:pPr>
                          </w:p>
                          <w:p w14:paraId="5ABB6414" w14:textId="77777777" w:rsidR="00246C64" w:rsidRPr="004139EA" w:rsidRDefault="00246C64" w:rsidP="00246C64">
                            <w:pPr>
                              <w:pStyle w:val="BodyTextIndent"/>
                              <w:ind w:left="1080" w:firstLine="0"/>
                              <w:jc w:val="left"/>
                              <w:rPr>
                                <w:rFonts w:ascii="Arial" w:hAnsi="Arial"/>
                                <w:sz w:val="16"/>
                              </w:rPr>
                            </w:pPr>
                            <w:r w:rsidRPr="004139EA">
                              <w:rPr>
                                <w:rFonts w:ascii="Arial" w:hAnsi="Arial"/>
                                <w:sz w:val="16"/>
                              </w:rPr>
                              <w:t>Contracts entered into by minors, mentally incompetent persons, or intoxicated persons are voidable by those persons for a reasonable time after they reach the age of</w:t>
                            </w:r>
                            <w:r w:rsidRPr="004139EA">
                              <w:rPr>
                                <w:rFonts w:ascii="Arial" w:hAnsi="Arial"/>
                              </w:rPr>
                              <w:t xml:space="preserve"> </w:t>
                            </w:r>
                            <w:r w:rsidRPr="004139EA">
                              <w:rPr>
                                <w:rFonts w:ascii="Arial" w:hAnsi="Arial"/>
                                <w:sz w:val="16"/>
                              </w:rPr>
                              <w:t>majority, or become mentally competent or sober.</w:t>
                            </w:r>
                          </w:p>
                          <w:p w14:paraId="61FB3053" w14:textId="77777777" w:rsidR="00246C64" w:rsidRDefault="00246C64" w:rsidP="00246C64">
                            <w:pPr>
                              <w:ind w:left="1080"/>
                            </w:pPr>
                          </w:p>
                        </w:txbxContent>
                      </v:textbox>
                    </v:shape>
                  </w:pict>
                </mc:Fallback>
              </mc:AlternateContent>
            </w:r>
            <w:r w:rsidR="00D674B0">
              <w:rPr>
                <w:rFonts w:ascii="New Century Schlbk" w:hAnsi="New Century Schlbk"/>
                <w:noProof/>
              </w:rPr>
              <mc:AlternateContent>
                <mc:Choice Requires="wps">
                  <w:drawing>
                    <wp:anchor distT="0" distB="0" distL="114300" distR="114300" simplePos="0" relativeHeight="251652096" behindDoc="0" locked="0" layoutInCell="1" allowOverlap="1" wp14:anchorId="13DC224A" wp14:editId="7F1C2F25">
                      <wp:simplePos x="0" y="0"/>
                      <wp:positionH relativeFrom="column">
                        <wp:posOffset>6577330</wp:posOffset>
                      </wp:positionH>
                      <wp:positionV relativeFrom="paragraph">
                        <wp:posOffset>80645</wp:posOffset>
                      </wp:positionV>
                      <wp:extent cx="33655" cy="4910455"/>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4910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pt,6.35pt" to="520.55pt,3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" strokeweight="1.5pt"/>
                  </w:pict>
                </mc:Fallback>
              </mc:AlternateContent>
            </w:r>
            <w:r w:rsidR="00D674B0">
              <w:rPr>
                <w:rFonts w:ascii="New Century Schlbk" w:hAnsi="New Century Schlbk"/>
                <w:noProof/>
              </w:rPr>
              <mc:AlternateContent>
                <mc:Choice Requires="wps">
                  <w:drawing>
                    <wp:anchor distT="0" distB="0" distL="114300" distR="114300" simplePos="0" relativeHeight="251651072" behindDoc="0" locked="0" layoutInCell="1" allowOverlap="1" wp14:anchorId="77499C78" wp14:editId="5E049583">
                      <wp:simplePos x="0" y="0"/>
                      <wp:positionH relativeFrom="column">
                        <wp:posOffset>-64770</wp:posOffset>
                      </wp:positionH>
                      <wp:positionV relativeFrom="paragraph">
                        <wp:posOffset>1905</wp:posOffset>
                      </wp:positionV>
                      <wp:extent cx="33655" cy="4977765"/>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49777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5pt" to="-2.4pt,39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" strokeweight="1.5pt"/>
                  </w:pict>
                </mc:Fallback>
              </mc:AlternateContent>
            </w:r>
          </w:p>
        </w:tc>
      </w:tr>
    </w:tbl>
    <w:p w14:paraId="51A47F02" w14:textId="33E9088B" w:rsidR="00631EF0" w:rsidRPr="004139EA" w:rsidRDefault="00D674B0">
      <w:pPr>
        <w:ind w:left="1160" w:hanging="440"/>
        <w:jc w:val="both"/>
        <w:rPr>
          <w:rFonts w:ascii="Arial" w:hAnsi="Arial"/>
          <w:sz w:val="16"/>
        </w:rPr>
      </w:pPr>
      <w:r>
        <w:rPr>
          <w:noProof/>
        </w:rPr>
        <mc:AlternateContent>
          <mc:Choice Requires="wps">
            <w:drawing>
              <wp:anchor distT="0" distB="0" distL="114300" distR="114300" simplePos="0" relativeHeight="251664384" behindDoc="0" locked="0" layoutInCell="1" allowOverlap="1" wp14:anchorId="70E8AE69" wp14:editId="3862D170">
                <wp:simplePos x="0" y="0"/>
                <wp:positionH relativeFrom="column">
                  <wp:posOffset>-46990</wp:posOffset>
                </wp:positionH>
                <wp:positionV relativeFrom="paragraph">
                  <wp:posOffset>4852035</wp:posOffset>
                </wp:positionV>
                <wp:extent cx="6655435"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4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82.05pt" to="520.4pt,38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2J+RQCAAAr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" strokeweight="1.5pt"/>
            </w:pict>
          </mc:Fallback>
        </mc:AlternateContent>
      </w:r>
      <w:r>
        <w:rPr>
          <w:noProof/>
        </w:rPr>
        <mc:AlternateContent>
          <mc:Choice Requires="wps">
            <w:drawing>
              <wp:anchor distT="0" distB="0" distL="114300" distR="114300" simplePos="0" relativeHeight="251661312" behindDoc="0" locked="0" layoutInCell="1" allowOverlap="1" wp14:anchorId="0D4302FF" wp14:editId="5ED6A89B">
                <wp:simplePos x="0" y="0"/>
                <wp:positionH relativeFrom="column">
                  <wp:posOffset>1291590</wp:posOffset>
                </wp:positionH>
                <wp:positionV relativeFrom="paragraph">
                  <wp:posOffset>2406015</wp:posOffset>
                </wp:positionV>
                <wp:extent cx="342900" cy="114300"/>
                <wp:effectExtent l="0" t="0" r="0" b="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homePlate">
                          <a:avLst>
                            <a:gd name="adj"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7" o:spid="_x0000_s1026" type="#_x0000_t15" style="position:absolute;margin-left:101.7pt;margin-top:189.45pt;width:27pt;height: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"/>
            </w:pict>
          </mc:Fallback>
        </mc:AlternateContent>
      </w:r>
      <w:r>
        <w:rPr>
          <w:noProof/>
        </w:rPr>
        <mc:AlternateContent>
          <mc:Choice Requires="wps">
            <w:drawing>
              <wp:anchor distT="0" distB="0" distL="114300" distR="114300" simplePos="0" relativeHeight="251656192" behindDoc="0" locked="0" layoutInCell="1" allowOverlap="1" wp14:anchorId="6C0F3672" wp14:editId="1EA8A216">
                <wp:simplePos x="0" y="0"/>
                <wp:positionH relativeFrom="column">
                  <wp:posOffset>4686935</wp:posOffset>
                </wp:positionH>
                <wp:positionV relativeFrom="paragraph">
                  <wp:posOffset>2864485</wp:posOffset>
                </wp:positionV>
                <wp:extent cx="1485900" cy="160401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5900" cy="1604010"/>
                        </a:xfrm>
                        <a:prstGeom prst="flowChartOffpageConnector">
                          <a:avLst/>
                        </a:prstGeom>
                        <a:solidFill>
                          <a:srgbClr val="FFFFFF"/>
                        </a:solidFill>
                        <a:ln w="9525">
                          <a:solidFill>
                            <a:srgbClr val="000000"/>
                          </a:solidFill>
                          <a:miter lim="800000"/>
                          <a:headEnd/>
                          <a:tailEnd/>
                        </a:ln>
                      </wps:spPr>
                      <wps:txbx>
                        <w:txbxContent>
                          <w:p w14:paraId="6850AF5F" w14:textId="77777777" w:rsidR="00246C64" w:rsidRPr="004139EA" w:rsidRDefault="00246C64">
                            <w:pPr>
                              <w:pStyle w:val="BodyText"/>
                              <w:jc w:val="center"/>
                              <w:rPr>
                                <w:rFonts w:ascii="Arial" w:hAnsi="Arial"/>
                                <w:sz w:val="20"/>
                              </w:rPr>
                            </w:pPr>
                            <w:r w:rsidRPr="004139EA">
                              <w:rPr>
                                <w:rFonts w:ascii="Arial" w:hAnsi="Arial"/>
                                <w:sz w:val="20"/>
                              </w:rPr>
                              <w:t>Intoxicated persons</w:t>
                            </w:r>
                          </w:p>
                          <w:p w14:paraId="7A64ADD8" w14:textId="77777777" w:rsidR="00246C64" w:rsidRPr="004139EA" w:rsidRDefault="00246C64">
                            <w:pPr>
                              <w:ind w:left="180"/>
                              <w:rPr>
                                <w:rFonts w:ascii="Arial" w:hAnsi="Arial"/>
                                <w:sz w:val="8"/>
                              </w:rPr>
                            </w:pPr>
                          </w:p>
                          <w:p w14:paraId="036E2B9D" w14:textId="77777777" w:rsidR="00246C64" w:rsidRPr="004139EA" w:rsidRDefault="00246C64">
                            <w:pPr>
                              <w:pStyle w:val="BodyText"/>
                              <w:ind w:left="270" w:hanging="180"/>
                              <w:rPr>
                                <w:rFonts w:ascii="Arial" w:hAnsi="Arial"/>
                                <w:b w:val="0"/>
                                <w:caps w:val="0"/>
                                <w:sz w:val="16"/>
                              </w:rPr>
                            </w:pPr>
                            <w:r w:rsidRPr="004139EA">
                              <w:rPr>
                                <w:rFonts w:ascii="Arial" w:hAnsi="Arial"/>
                                <w:b w:val="0"/>
                                <w:caps w:val="0"/>
                                <w:sz w:val="16"/>
                              </w:rPr>
                              <w:t xml:space="preserve">• </w:t>
                            </w:r>
                            <w:proofErr w:type="gramStart"/>
                            <w:r w:rsidRPr="004139EA">
                              <w:rPr>
                                <w:rFonts w:ascii="Arial" w:hAnsi="Arial"/>
                                <w:b w:val="0"/>
                                <w:caps w:val="0"/>
                                <w:sz w:val="16"/>
                              </w:rPr>
                              <w:t>A</w:t>
                            </w:r>
                            <w:proofErr w:type="gramEnd"/>
                            <w:r w:rsidRPr="004139EA">
                              <w:rPr>
                                <w:rFonts w:ascii="Arial" w:hAnsi="Arial"/>
                                <w:b w:val="0"/>
                                <w:caps w:val="0"/>
                                <w:sz w:val="16"/>
                              </w:rPr>
                              <w:t xml:space="preserve"> contract is enforceable if an intoxicated person understands its legal consequences at the time of contracting.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7" type="#_x0000_t177" style="position:absolute;left:0;text-align:left;margin-left:369.05pt;margin-top:225.55pt;width:117pt;height:126.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">
                <v:textbox>
                  <w:txbxContent>
                    <w:p w14:paraId="6850AF5F" w14:textId="77777777" w:rsidR="00246C64" w:rsidRPr="004139EA" w:rsidRDefault="00246C64">
                      <w:pPr>
                        <w:pStyle w:val="BodyText"/>
                        <w:jc w:val="center"/>
                        <w:rPr>
                          <w:rFonts w:ascii="Arial" w:hAnsi="Arial"/>
                          <w:sz w:val="20"/>
                        </w:rPr>
                      </w:pPr>
                      <w:r w:rsidRPr="004139EA">
                        <w:rPr>
                          <w:rFonts w:ascii="Arial" w:hAnsi="Arial"/>
                          <w:sz w:val="20"/>
                        </w:rPr>
                        <w:t>Intoxicated persons</w:t>
                      </w:r>
                    </w:p>
                    <w:p w14:paraId="7A64ADD8" w14:textId="77777777" w:rsidR="00246C64" w:rsidRPr="004139EA" w:rsidRDefault="00246C64">
                      <w:pPr>
                        <w:ind w:left="180"/>
                        <w:rPr>
                          <w:rFonts w:ascii="Arial" w:hAnsi="Arial"/>
                          <w:sz w:val="8"/>
                        </w:rPr>
                      </w:pPr>
                    </w:p>
                    <w:p w14:paraId="036E2B9D" w14:textId="77777777" w:rsidR="00246C64" w:rsidRPr="004139EA" w:rsidRDefault="00246C64">
                      <w:pPr>
                        <w:pStyle w:val="BodyText"/>
                        <w:ind w:left="270" w:hanging="180"/>
                        <w:rPr>
                          <w:rFonts w:ascii="Arial" w:hAnsi="Arial"/>
                          <w:b w:val="0"/>
                          <w:caps w:val="0"/>
                          <w:sz w:val="16"/>
                        </w:rPr>
                      </w:pPr>
                      <w:r w:rsidRPr="004139EA">
                        <w:rPr>
                          <w:rFonts w:ascii="Arial" w:hAnsi="Arial"/>
                          <w:b w:val="0"/>
                          <w:caps w:val="0"/>
                          <w:sz w:val="16"/>
                        </w:rPr>
                        <w:t xml:space="preserve">• </w:t>
                      </w:r>
                      <w:proofErr w:type="gramStart"/>
                      <w:r w:rsidRPr="004139EA">
                        <w:rPr>
                          <w:rFonts w:ascii="Arial" w:hAnsi="Arial"/>
                          <w:b w:val="0"/>
                          <w:caps w:val="0"/>
                          <w:sz w:val="16"/>
                        </w:rPr>
                        <w:t>A</w:t>
                      </w:r>
                      <w:proofErr w:type="gramEnd"/>
                      <w:r w:rsidRPr="004139EA">
                        <w:rPr>
                          <w:rFonts w:ascii="Arial" w:hAnsi="Arial"/>
                          <w:b w:val="0"/>
                          <w:caps w:val="0"/>
                          <w:sz w:val="16"/>
                        </w:rPr>
                        <w:t xml:space="preserve"> contract is enforceable if an intoxicated person understands its legal consequences at the time of contracting.</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65EE468" wp14:editId="416D4F62">
                <wp:simplePos x="0" y="0"/>
                <wp:positionH relativeFrom="column">
                  <wp:posOffset>2973070</wp:posOffset>
                </wp:positionH>
                <wp:positionV relativeFrom="paragraph">
                  <wp:posOffset>2864485</wp:posOffset>
                </wp:positionV>
                <wp:extent cx="1714500" cy="160401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1604010"/>
                        </a:xfrm>
                        <a:prstGeom prst="flowChartOffpageConnector">
                          <a:avLst/>
                        </a:prstGeom>
                        <a:solidFill>
                          <a:srgbClr val="FFFFFF"/>
                        </a:solidFill>
                        <a:ln w="9525">
                          <a:solidFill>
                            <a:srgbClr val="000000"/>
                          </a:solidFill>
                          <a:miter lim="800000"/>
                          <a:headEnd/>
                          <a:tailEnd/>
                        </a:ln>
                      </wps:spPr>
                      <wps:txbx>
                        <w:txbxContent>
                          <w:p w14:paraId="71896643" w14:textId="77777777" w:rsidR="00246C64" w:rsidRPr="004139EA" w:rsidRDefault="00246C64">
                            <w:pPr>
                              <w:pStyle w:val="BodyText"/>
                              <w:jc w:val="center"/>
                              <w:rPr>
                                <w:rFonts w:ascii="Arial" w:hAnsi="Arial"/>
                                <w:sz w:val="20"/>
                              </w:rPr>
                            </w:pPr>
                            <w:r w:rsidRPr="004139EA">
                              <w:rPr>
                                <w:rFonts w:ascii="Arial" w:hAnsi="Arial"/>
                                <w:sz w:val="20"/>
                              </w:rPr>
                              <w:t>Mentally incompetent persons</w:t>
                            </w:r>
                          </w:p>
                          <w:p w14:paraId="3F251519" w14:textId="77777777" w:rsidR="00246C64" w:rsidRPr="004139EA" w:rsidRDefault="00246C64">
                            <w:pPr>
                              <w:ind w:left="180"/>
                              <w:rPr>
                                <w:rFonts w:ascii="Arial" w:hAnsi="Arial"/>
                                <w:sz w:val="8"/>
                              </w:rPr>
                            </w:pPr>
                          </w:p>
                          <w:p w14:paraId="0CA72432" w14:textId="77777777" w:rsidR="00246C64" w:rsidRPr="004139EA" w:rsidRDefault="00246C64">
                            <w:pPr>
                              <w:pStyle w:val="BodyTextIndent3"/>
                              <w:ind w:right="-30" w:hanging="180"/>
                              <w:rPr>
                                <w:rFonts w:ascii="Arial" w:hAnsi="Arial"/>
                              </w:rPr>
                            </w:pPr>
                            <w:r w:rsidRPr="004139EA">
                              <w:rPr>
                                <w:rFonts w:ascii="Arial" w:hAnsi="Arial"/>
                              </w:rPr>
                              <w:t xml:space="preserve">• </w:t>
                            </w:r>
                            <w:proofErr w:type="gramStart"/>
                            <w:r w:rsidRPr="004139EA">
                              <w:rPr>
                                <w:rFonts w:ascii="Arial" w:hAnsi="Arial"/>
                              </w:rPr>
                              <w:t>A</w:t>
                            </w:r>
                            <w:proofErr w:type="gramEnd"/>
                            <w:r w:rsidRPr="004139EA">
                              <w:rPr>
                                <w:rFonts w:ascii="Arial" w:hAnsi="Arial"/>
                              </w:rPr>
                              <w:t xml:space="preserve"> mentally incompetent person is liable for the reasonable value of necessaries on disaffirmance.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77" style="position:absolute;left:0;text-align:left;margin-left:234.1pt;margin-top:225.55pt;width:135pt;height:126.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">
                <v:textbox>
                  <w:txbxContent>
                    <w:p w14:paraId="71896643" w14:textId="77777777" w:rsidR="00246C64" w:rsidRPr="004139EA" w:rsidRDefault="00246C64">
                      <w:pPr>
                        <w:pStyle w:val="BodyText"/>
                        <w:jc w:val="center"/>
                        <w:rPr>
                          <w:rFonts w:ascii="Arial" w:hAnsi="Arial"/>
                          <w:sz w:val="20"/>
                        </w:rPr>
                      </w:pPr>
                      <w:r w:rsidRPr="004139EA">
                        <w:rPr>
                          <w:rFonts w:ascii="Arial" w:hAnsi="Arial"/>
                          <w:sz w:val="20"/>
                        </w:rPr>
                        <w:t>Mentally incompetent persons</w:t>
                      </w:r>
                    </w:p>
                    <w:p w14:paraId="3F251519" w14:textId="77777777" w:rsidR="00246C64" w:rsidRPr="004139EA" w:rsidRDefault="00246C64">
                      <w:pPr>
                        <w:ind w:left="180"/>
                        <w:rPr>
                          <w:rFonts w:ascii="Arial" w:hAnsi="Arial"/>
                          <w:sz w:val="8"/>
                        </w:rPr>
                      </w:pPr>
                    </w:p>
                    <w:p w14:paraId="0CA72432" w14:textId="77777777" w:rsidR="00246C64" w:rsidRPr="004139EA" w:rsidRDefault="00246C64">
                      <w:pPr>
                        <w:pStyle w:val="BodyTextIndent3"/>
                        <w:ind w:right="-30" w:hanging="180"/>
                        <w:rPr>
                          <w:rFonts w:ascii="Arial" w:hAnsi="Arial"/>
                        </w:rPr>
                      </w:pPr>
                      <w:r w:rsidRPr="004139EA">
                        <w:rPr>
                          <w:rFonts w:ascii="Arial" w:hAnsi="Arial"/>
                        </w:rPr>
                        <w:t xml:space="preserve">• </w:t>
                      </w:r>
                      <w:proofErr w:type="gramStart"/>
                      <w:r w:rsidRPr="004139EA">
                        <w:rPr>
                          <w:rFonts w:ascii="Arial" w:hAnsi="Arial"/>
                        </w:rPr>
                        <w:t>A</w:t>
                      </w:r>
                      <w:proofErr w:type="gramEnd"/>
                      <w:r w:rsidRPr="004139EA">
                        <w:rPr>
                          <w:rFonts w:ascii="Arial" w:hAnsi="Arial"/>
                        </w:rPr>
                        <w:t xml:space="preserve"> mentally incompetent person is liable for the reasonable value of necessaries on disaffirmance.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98B4822" wp14:editId="0F5AF88D">
                <wp:simplePos x="0" y="0"/>
                <wp:positionH relativeFrom="column">
                  <wp:posOffset>343535</wp:posOffset>
                </wp:positionH>
                <wp:positionV relativeFrom="paragraph">
                  <wp:posOffset>2864485</wp:posOffset>
                </wp:positionV>
                <wp:extent cx="2628900" cy="1604645"/>
                <wp:effectExtent l="0" t="0" r="0" b="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0" cy="1604645"/>
                        </a:xfrm>
                        <a:prstGeom prst="flowChartOffpageConnector">
                          <a:avLst/>
                        </a:prstGeom>
                        <a:solidFill>
                          <a:srgbClr val="FFFFFF"/>
                        </a:solidFill>
                        <a:ln w="9525">
                          <a:solidFill>
                            <a:srgbClr val="000000"/>
                          </a:solidFill>
                          <a:miter lim="800000"/>
                          <a:headEnd/>
                          <a:tailEnd/>
                        </a:ln>
                      </wps:spPr>
                      <wps:txbx>
                        <w:txbxContent>
                          <w:p w14:paraId="22344EE1" w14:textId="77777777" w:rsidR="00246C64" w:rsidRPr="004139EA" w:rsidRDefault="00246C64">
                            <w:pPr>
                              <w:pStyle w:val="Heading1"/>
                              <w:rPr>
                                <w:rFonts w:ascii="Arial" w:hAnsi="Arial"/>
                                <w:b/>
                                <w:i w:val="0"/>
                                <w:caps/>
                                <w:sz w:val="20"/>
                              </w:rPr>
                            </w:pPr>
                            <w:r w:rsidRPr="004139EA">
                              <w:rPr>
                                <w:rFonts w:ascii="Arial" w:hAnsi="Arial"/>
                                <w:b/>
                                <w:i w:val="0"/>
                                <w:caps/>
                                <w:sz w:val="20"/>
                              </w:rPr>
                              <w:t>minors</w:t>
                            </w:r>
                          </w:p>
                          <w:p w14:paraId="4BC2E269" w14:textId="77777777" w:rsidR="00246C64" w:rsidRPr="004139EA" w:rsidRDefault="00246C64">
                            <w:pPr>
                              <w:ind w:left="180"/>
                              <w:rPr>
                                <w:rFonts w:ascii="Arial" w:hAnsi="Arial"/>
                                <w:sz w:val="8"/>
                              </w:rPr>
                            </w:pPr>
                          </w:p>
                          <w:p w14:paraId="0E74AA5E" w14:textId="77777777" w:rsidR="00246C64" w:rsidRPr="004139EA" w:rsidRDefault="00246C64">
                            <w:pPr>
                              <w:pStyle w:val="BodyTextIndent3"/>
                              <w:ind w:left="270" w:hanging="180"/>
                              <w:rPr>
                                <w:rFonts w:ascii="Arial" w:hAnsi="Arial"/>
                              </w:rPr>
                            </w:pPr>
                            <w:r w:rsidRPr="004139EA">
                              <w:rPr>
                                <w:rFonts w:ascii="Arial" w:hAnsi="Arial"/>
                              </w:rPr>
                              <w:t xml:space="preserve">• </w:t>
                            </w:r>
                            <w:proofErr w:type="gramStart"/>
                            <w:r w:rsidRPr="004139EA">
                              <w:rPr>
                                <w:rFonts w:ascii="Arial" w:hAnsi="Arial"/>
                              </w:rPr>
                              <w:t>A</w:t>
                            </w:r>
                            <w:proofErr w:type="gramEnd"/>
                            <w:r w:rsidRPr="004139EA">
                              <w:rPr>
                                <w:rFonts w:ascii="Arial" w:hAnsi="Arial"/>
                              </w:rPr>
                              <w:t xml:space="preserve"> minor who commits fraud may be denied the right to disaffirm.</w:t>
                            </w:r>
                          </w:p>
                          <w:p w14:paraId="2CB891EB" w14:textId="77777777" w:rsidR="00246C64" w:rsidRPr="004139EA" w:rsidRDefault="00246C64">
                            <w:pPr>
                              <w:ind w:left="270" w:hanging="180"/>
                              <w:rPr>
                                <w:rFonts w:ascii="Arial" w:hAnsi="Arial"/>
                                <w:sz w:val="16"/>
                              </w:rPr>
                            </w:pPr>
                            <w:r w:rsidRPr="004139EA">
                              <w:rPr>
                                <w:rFonts w:ascii="Arial" w:hAnsi="Arial"/>
                                <w:sz w:val="16"/>
                              </w:rPr>
                              <w:t xml:space="preserve">• </w:t>
                            </w:r>
                            <w:proofErr w:type="gramStart"/>
                            <w:r w:rsidRPr="004139EA">
                              <w:rPr>
                                <w:rFonts w:ascii="Arial" w:hAnsi="Arial"/>
                                <w:sz w:val="16"/>
                              </w:rPr>
                              <w:t>A</w:t>
                            </w:r>
                            <w:proofErr w:type="gramEnd"/>
                            <w:r w:rsidRPr="004139EA">
                              <w:rPr>
                                <w:rFonts w:ascii="Arial" w:hAnsi="Arial"/>
                                <w:sz w:val="16"/>
                              </w:rPr>
                              <w:t xml:space="preserve"> minor must return received goods on disaffirmance or may be liable for their reasonable value.</w:t>
                            </w:r>
                          </w:p>
                          <w:p w14:paraId="3FC2BFEF" w14:textId="77777777" w:rsidR="00246C64" w:rsidRPr="004139EA" w:rsidRDefault="00246C64">
                            <w:pPr>
                              <w:ind w:left="270" w:hanging="180"/>
                              <w:rPr>
                                <w:rFonts w:ascii="Arial" w:hAnsi="Arial"/>
                                <w:sz w:val="16"/>
                              </w:rPr>
                            </w:pPr>
                            <w:r w:rsidRPr="004139EA">
                              <w:rPr>
                                <w:rFonts w:ascii="Arial" w:hAnsi="Arial"/>
                                <w:sz w:val="16"/>
                              </w:rPr>
                              <w:t xml:space="preserve">• </w:t>
                            </w:r>
                            <w:proofErr w:type="gramStart"/>
                            <w:r w:rsidRPr="004139EA">
                              <w:rPr>
                                <w:rFonts w:ascii="Arial" w:hAnsi="Arial"/>
                                <w:sz w:val="16"/>
                              </w:rPr>
                              <w:t>A</w:t>
                            </w:r>
                            <w:proofErr w:type="gramEnd"/>
                            <w:r w:rsidRPr="004139EA">
                              <w:rPr>
                                <w:rFonts w:ascii="Arial" w:hAnsi="Arial"/>
                                <w:sz w:val="16"/>
                              </w:rPr>
                              <w:t xml:space="preserve"> minor is liable for the reasonable value of necessaries on disaffirmance.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9" type="#_x0000_t177" style="position:absolute;left:0;text-align:left;margin-left:27.05pt;margin-top:225.55pt;width:207pt;height:126.3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">
                <v:textbox>
                  <w:txbxContent>
                    <w:p w14:paraId="22344EE1" w14:textId="77777777" w:rsidR="00246C64" w:rsidRPr="004139EA" w:rsidRDefault="00246C64">
                      <w:pPr>
                        <w:pStyle w:val="Heading1"/>
                        <w:rPr>
                          <w:rFonts w:ascii="Arial" w:hAnsi="Arial"/>
                          <w:b/>
                          <w:i w:val="0"/>
                          <w:caps/>
                          <w:sz w:val="20"/>
                        </w:rPr>
                      </w:pPr>
                      <w:r w:rsidRPr="004139EA">
                        <w:rPr>
                          <w:rFonts w:ascii="Arial" w:hAnsi="Arial"/>
                          <w:b/>
                          <w:i w:val="0"/>
                          <w:caps/>
                          <w:sz w:val="20"/>
                        </w:rPr>
                        <w:t>minors</w:t>
                      </w:r>
                    </w:p>
                    <w:p w14:paraId="4BC2E269" w14:textId="77777777" w:rsidR="00246C64" w:rsidRPr="004139EA" w:rsidRDefault="00246C64">
                      <w:pPr>
                        <w:ind w:left="180"/>
                        <w:rPr>
                          <w:rFonts w:ascii="Arial" w:hAnsi="Arial"/>
                          <w:sz w:val="8"/>
                        </w:rPr>
                      </w:pPr>
                    </w:p>
                    <w:p w14:paraId="0E74AA5E" w14:textId="77777777" w:rsidR="00246C64" w:rsidRPr="004139EA" w:rsidRDefault="00246C64">
                      <w:pPr>
                        <w:pStyle w:val="BodyTextIndent3"/>
                        <w:ind w:left="270" w:hanging="180"/>
                        <w:rPr>
                          <w:rFonts w:ascii="Arial" w:hAnsi="Arial"/>
                        </w:rPr>
                      </w:pPr>
                      <w:r w:rsidRPr="004139EA">
                        <w:rPr>
                          <w:rFonts w:ascii="Arial" w:hAnsi="Arial"/>
                        </w:rPr>
                        <w:t xml:space="preserve">• </w:t>
                      </w:r>
                      <w:proofErr w:type="gramStart"/>
                      <w:r w:rsidRPr="004139EA">
                        <w:rPr>
                          <w:rFonts w:ascii="Arial" w:hAnsi="Arial"/>
                        </w:rPr>
                        <w:t>A</w:t>
                      </w:r>
                      <w:proofErr w:type="gramEnd"/>
                      <w:r w:rsidRPr="004139EA">
                        <w:rPr>
                          <w:rFonts w:ascii="Arial" w:hAnsi="Arial"/>
                        </w:rPr>
                        <w:t xml:space="preserve"> minor who commits fraud may be denied the right to disaffirm.</w:t>
                      </w:r>
                    </w:p>
                    <w:p w14:paraId="2CB891EB" w14:textId="77777777" w:rsidR="00246C64" w:rsidRPr="004139EA" w:rsidRDefault="00246C64">
                      <w:pPr>
                        <w:ind w:left="270" w:hanging="180"/>
                        <w:rPr>
                          <w:rFonts w:ascii="Arial" w:hAnsi="Arial"/>
                          <w:sz w:val="16"/>
                        </w:rPr>
                      </w:pPr>
                      <w:r w:rsidRPr="004139EA">
                        <w:rPr>
                          <w:rFonts w:ascii="Arial" w:hAnsi="Arial"/>
                          <w:sz w:val="16"/>
                        </w:rPr>
                        <w:t xml:space="preserve">• </w:t>
                      </w:r>
                      <w:proofErr w:type="gramStart"/>
                      <w:r w:rsidRPr="004139EA">
                        <w:rPr>
                          <w:rFonts w:ascii="Arial" w:hAnsi="Arial"/>
                          <w:sz w:val="16"/>
                        </w:rPr>
                        <w:t>A</w:t>
                      </w:r>
                      <w:proofErr w:type="gramEnd"/>
                      <w:r w:rsidRPr="004139EA">
                        <w:rPr>
                          <w:rFonts w:ascii="Arial" w:hAnsi="Arial"/>
                          <w:sz w:val="16"/>
                        </w:rPr>
                        <w:t xml:space="preserve"> minor must return received goods on disaffirmance or may be liable for their reasonable value.</w:t>
                      </w:r>
                    </w:p>
                    <w:p w14:paraId="3FC2BFEF" w14:textId="77777777" w:rsidR="00246C64" w:rsidRPr="004139EA" w:rsidRDefault="00246C64">
                      <w:pPr>
                        <w:ind w:left="270" w:hanging="180"/>
                        <w:rPr>
                          <w:rFonts w:ascii="Arial" w:hAnsi="Arial"/>
                          <w:sz w:val="16"/>
                        </w:rPr>
                      </w:pPr>
                      <w:r w:rsidRPr="004139EA">
                        <w:rPr>
                          <w:rFonts w:ascii="Arial" w:hAnsi="Arial"/>
                          <w:sz w:val="16"/>
                        </w:rPr>
                        <w:t xml:space="preserve">• </w:t>
                      </w:r>
                      <w:proofErr w:type="gramStart"/>
                      <w:r w:rsidRPr="004139EA">
                        <w:rPr>
                          <w:rFonts w:ascii="Arial" w:hAnsi="Arial"/>
                          <w:sz w:val="16"/>
                        </w:rPr>
                        <w:t>A</w:t>
                      </w:r>
                      <w:proofErr w:type="gramEnd"/>
                      <w:r w:rsidRPr="004139EA">
                        <w:rPr>
                          <w:rFonts w:ascii="Arial" w:hAnsi="Arial"/>
                          <w:sz w:val="16"/>
                        </w:rPr>
                        <w:t xml:space="preserve"> minor is liable for the reasonable value of necessaries on disaffirmance.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FFDF58B" wp14:editId="3CC19170">
                <wp:simplePos x="0" y="0"/>
                <wp:positionH relativeFrom="column">
                  <wp:posOffset>3738880</wp:posOffset>
                </wp:positionH>
                <wp:positionV relativeFrom="paragraph">
                  <wp:posOffset>2407285</wp:posOffset>
                </wp:positionV>
                <wp:extent cx="342900" cy="114300"/>
                <wp:effectExtent l="0" t="0" r="0" b="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homePlate">
                          <a:avLst>
                            <a:gd name="adj"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5" style="position:absolute;margin-left:294.4pt;margin-top:189.55pt;width:27pt;height: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"/>
            </w:pict>
          </mc:Fallback>
        </mc:AlternateContent>
      </w:r>
      <w:r>
        <w:rPr>
          <w:noProof/>
        </w:rPr>
        <mc:AlternateContent>
          <mc:Choice Requires="wps">
            <w:drawing>
              <wp:anchor distT="0" distB="0" distL="114300" distR="114300" simplePos="0" relativeHeight="251662336" behindDoc="0" locked="0" layoutInCell="1" allowOverlap="1" wp14:anchorId="68F55B83" wp14:editId="27C4AB06">
                <wp:simplePos x="0" y="0"/>
                <wp:positionH relativeFrom="column">
                  <wp:posOffset>3738880</wp:posOffset>
                </wp:positionH>
                <wp:positionV relativeFrom="paragraph">
                  <wp:posOffset>2293620</wp:posOffset>
                </wp:positionV>
                <wp:extent cx="342900" cy="3429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C0C0C0"/>
                        </a:solidFill>
                        <a:ln w="9525">
                          <a:solidFill>
                            <a:srgbClr val="000000"/>
                          </a:solidFill>
                          <a:miter lim="800000"/>
                          <a:headEnd/>
                          <a:tailEnd/>
                        </a:ln>
                      </wps:spPr>
                      <wps:txbx>
                        <w:txbxContent>
                          <w:p w14:paraId="0CC746C3" w14:textId="77777777" w:rsidR="00246C64" w:rsidRDefault="00246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30" type="#_x0000_t202" style="position:absolute;left:0;text-align:left;margin-left:294.4pt;margin-top:180.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" fillcolor="silver">
                <v:textbox>
                  <w:txbxContent>
                    <w:p w14:paraId="0CC746C3" w14:textId="77777777" w:rsidR="00246C64" w:rsidRDefault="00246C64"/>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EE1D760" wp14:editId="791061AD">
                <wp:simplePos x="0" y="0"/>
                <wp:positionH relativeFrom="column">
                  <wp:posOffset>1308735</wp:posOffset>
                </wp:positionH>
                <wp:positionV relativeFrom="paragraph">
                  <wp:posOffset>2407285</wp:posOffset>
                </wp:positionV>
                <wp:extent cx="342900" cy="2286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C0C0C0"/>
                        </a:solidFill>
                        <a:ln w="9525">
                          <a:solidFill>
                            <a:srgbClr val="000000"/>
                          </a:solidFill>
                          <a:miter lim="800000"/>
                          <a:headEnd/>
                          <a:tailEnd/>
                        </a:ln>
                      </wps:spPr>
                      <wps:txbx>
                        <w:txbxContent>
                          <w:p w14:paraId="130CAC46" w14:textId="77777777" w:rsidR="00246C64" w:rsidRDefault="00246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03.05pt;margin-top:189.5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" fillcolor="silver">
                <v:textbox>
                  <w:txbxContent>
                    <w:p w14:paraId="130CAC46" w14:textId="77777777" w:rsidR="00246C64" w:rsidRDefault="00246C64"/>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48027F5" wp14:editId="43898A17">
                <wp:simplePos x="0" y="0"/>
                <wp:positionH relativeFrom="column">
                  <wp:posOffset>343535</wp:posOffset>
                </wp:positionH>
                <wp:positionV relativeFrom="paragraph">
                  <wp:posOffset>2635885</wp:posOffset>
                </wp:positionV>
                <wp:extent cx="5829300" cy="9144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solidFill>
                          <a:srgbClr val="FFFFFF"/>
                        </a:solidFill>
                        <a:ln w="9525">
                          <a:solidFill>
                            <a:srgbClr val="000000"/>
                          </a:solidFill>
                          <a:miter lim="800000"/>
                          <a:headEnd/>
                          <a:tailEnd/>
                        </a:ln>
                      </wps:spPr>
                      <wps:txbx>
                        <w:txbxContent>
                          <w:p w14:paraId="094EBF13" w14:textId="77777777" w:rsidR="00246C64" w:rsidRPr="004139EA" w:rsidRDefault="00246C64">
                            <w:pPr>
                              <w:ind w:left="180"/>
                              <w:rPr>
                                <w:rFonts w:ascii="Arial" w:hAnsi="Arial"/>
                                <w:sz w:val="8"/>
                              </w:rPr>
                            </w:pPr>
                          </w:p>
                          <w:p w14:paraId="2D04FB12" w14:textId="77777777" w:rsidR="00246C64" w:rsidRPr="004139EA" w:rsidRDefault="00246C64">
                            <w:pPr>
                              <w:pStyle w:val="Heading2"/>
                              <w:ind w:left="0" w:right="1230" w:firstLine="0"/>
                              <w:jc w:val="center"/>
                              <w:rPr>
                                <w:rFonts w:ascii="Arial" w:hAnsi="Arial"/>
                                <w:sz w:val="20"/>
                              </w:rPr>
                            </w:pPr>
                            <w:r w:rsidRPr="004139EA">
                              <w:rPr>
                                <w:rFonts w:ascii="Arial" w:hAnsi="Arial"/>
                                <w:sz w:val="20"/>
                              </w:rPr>
                              <w:t>exceptions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27.05pt;margin-top:207.55pt;width:459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">
                <v:textbox>
                  <w:txbxContent>
                    <w:p w14:paraId="094EBF13" w14:textId="77777777" w:rsidR="00246C64" w:rsidRPr="004139EA" w:rsidRDefault="00246C64">
                      <w:pPr>
                        <w:ind w:left="180"/>
                        <w:rPr>
                          <w:rFonts w:ascii="Arial" w:hAnsi="Arial"/>
                          <w:sz w:val="8"/>
                        </w:rPr>
                      </w:pPr>
                    </w:p>
                    <w:p w14:paraId="2D04FB12" w14:textId="77777777" w:rsidR="00246C64" w:rsidRPr="004139EA" w:rsidRDefault="00246C64">
                      <w:pPr>
                        <w:pStyle w:val="Heading2"/>
                        <w:ind w:left="0" w:right="1230" w:firstLine="0"/>
                        <w:jc w:val="center"/>
                        <w:rPr>
                          <w:rFonts w:ascii="Arial" w:hAnsi="Arial"/>
                          <w:sz w:val="20"/>
                        </w:rPr>
                      </w:pPr>
                      <w:r w:rsidRPr="004139EA">
                        <w:rPr>
                          <w:rFonts w:ascii="Arial" w:hAnsi="Arial"/>
                          <w:sz w:val="20"/>
                        </w:rPr>
                        <w:t>exceptions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E837504" wp14:editId="642CDA11">
                <wp:simplePos x="0" y="0"/>
                <wp:positionH relativeFrom="column">
                  <wp:posOffset>723900</wp:posOffset>
                </wp:positionH>
                <wp:positionV relativeFrom="paragraph">
                  <wp:posOffset>62230</wp:posOffset>
                </wp:positionV>
                <wp:extent cx="1947545" cy="2743200"/>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947545" cy="2743200"/>
                        </a:xfrm>
                        <a:prstGeom prst="flowChartOffpageConnector">
                          <a:avLst/>
                        </a:prstGeom>
                        <a:solidFill>
                          <a:srgbClr val="C0C0C0"/>
                        </a:solidFill>
                        <a:ln w="9525">
                          <a:solidFill>
                            <a:srgbClr val="000000"/>
                          </a:solidFill>
                          <a:miter lim="800000"/>
                          <a:headEnd/>
                          <a:tailEnd/>
                        </a:ln>
                      </wps:spPr>
                      <wps:txbx>
                        <w:txbxContent>
                          <w:p w14:paraId="04B6A3FB" w14:textId="77777777" w:rsidR="00246C64" w:rsidRPr="004139EA" w:rsidRDefault="00246C64">
                            <w:pPr>
                              <w:ind w:left="180"/>
                              <w:rPr>
                                <w:rFonts w:ascii="Arial" w:hAnsi="Arial"/>
                                <w:sz w:val="8"/>
                              </w:rPr>
                            </w:pPr>
                          </w:p>
                          <w:p w14:paraId="55480A89" w14:textId="77777777" w:rsidR="00246C64" w:rsidRDefault="00246C64">
                            <w:pPr>
                              <w:pStyle w:val="Heading1"/>
                              <w:ind w:left="180"/>
                              <w:rPr>
                                <w:rFonts w:ascii="Arial" w:hAnsi="Arial"/>
                                <w:b/>
                                <w:i w:val="0"/>
                                <w:caps/>
                                <w:sz w:val="20"/>
                              </w:rPr>
                            </w:pPr>
                          </w:p>
                          <w:p w14:paraId="47C91810" w14:textId="77777777" w:rsidR="00246C64" w:rsidRDefault="00246C64">
                            <w:pPr>
                              <w:pStyle w:val="Heading1"/>
                              <w:ind w:left="180"/>
                              <w:rPr>
                                <w:rFonts w:ascii="Arial" w:hAnsi="Arial"/>
                                <w:b/>
                                <w:i w:val="0"/>
                                <w:caps/>
                                <w:sz w:val="20"/>
                              </w:rPr>
                            </w:pPr>
                          </w:p>
                          <w:p w14:paraId="6DBD9020" w14:textId="77777777" w:rsidR="00246C64" w:rsidRPr="004139EA" w:rsidRDefault="00246C64">
                            <w:pPr>
                              <w:pStyle w:val="Heading1"/>
                              <w:ind w:left="180"/>
                              <w:rPr>
                                <w:rFonts w:ascii="Arial" w:hAnsi="Arial"/>
                                <w:b/>
                                <w:i w:val="0"/>
                                <w:caps/>
                                <w:sz w:val="20"/>
                              </w:rPr>
                            </w:pPr>
                            <w:r w:rsidRPr="004139EA">
                              <w:rPr>
                                <w:rFonts w:ascii="Arial" w:hAnsi="Arial"/>
                                <w:b/>
                                <w:i w:val="0"/>
                                <w:caps/>
                                <w:sz w:val="20"/>
                              </w:rPr>
                              <w:t>Incapacity</w:t>
                            </w:r>
                          </w:p>
                          <w:p w14:paraId="1C4F0174" w14:textId="77777777" w:rsidR="00246C64" w:rsidRPr="004139EA" w:rsidRDefault="00246C64">
                            <w:pPr>
                              <w:ind w:left="180"/>
                              <w:rPr>
                                <w:rFonts w:ascii="Arial" w:hAnsi="Arial"/>
                                <w:sz w:val="8"/>
                              </w:rPr>
                            </w:pPr>
                          </w:p>
                          <w:p w14:paraId="1DF7934A" w14:textId="77777777" w:rsidR="00246C64" w:rsidRPr="004139EA" w:rsidRDefault="00246C64">
                            <w:pPr>
                              <w:pStyle w:val="BodyTextIndent2"/>
                              <w:ind w:left="180"/>
                              <w:jc w:val="left"/>
                              <w:rPr>
                                <w:rFonts w:ascii="Arial" w:hAnsi="Arial"/>
                                <w:sz w:val="16"/>
                              </w:rPr>
                            </w:pPr>
                            <w:r w:rsidRPr="004139EA">
                              <w:rPr>
                                <w:rFonts w:ascii="Arial" w:hAnsi="Arial"/>
                                <w:sz w:val="16"/>
                              </w:rPr>
                              <w:t>Contracts entered into by minors, mentally incompetent persons, or intoxicated persons are in most cases voidable by those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3" type="#_x0000_t177" style="position:absolute;left:0;text-align:left;margin-left:57pt;margin-top:4.9pt;width:153.35pt;height:3in;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" fillcolor="silver">
                <v:textbox>
                  <w:txbxContent>
                    <w:p w14:paraId="04B6A3FB" w14:textId="77777777" w:rsidR="00246C64" w:rsidRPr="004139EA" w:rsidRDefault="00246C64">
                      <w:pPr>
                        <w:ind w:left="180"/>
                        <w:rPr>
                          <w:rFonts w:ascii="Arial" w:hAnsi="Arial"/>
                          <w:sz w:val="8"/>
                        </w:rPr>
                      </w:pPr>
                    </w:p>
                    <w:p w14:paraId="55480A89" w14:textId="77777777" w:rsidR="00246C64" w:rsidRDefault="00246C64">
                      <w:pPr>
                        <w:pStyle w:val="Heading1"/>
                        <w:ind w:left="180"/>
                        <w:rPr>
                          <w:rFonts w:ascii="Arial" w:hAnsi="Arial"/>
                          <w:b/>
                          <w:i w:val="0"/>
                          <w:caps/>
                          <w:sz w:val="20"/>
                        </w:rPr>
                      </w:pPr>
                    </w:p>
                    <w:p w14:paraId="47C91810" w14:textId="77777777" w:rsidR="00246C64" w:rsidRDefault="00246C64">
                      <w:pPr>
                        <w:pStyle w:val="Heading1"/>
                        <w:ind w:left="180"/>
                        <w:rPr>
                          <w:rFonts w:ascii="Arial" w:hAnsi="Arial"/>
                          <w:b/>
                          <w:i w:val="0"/>
                          <w:caps/>
                          <w:sz w:val="20"/>
                        </w:rPr>
                      </w:pPr>
                    </w:p>
                    <w:p w14:paraId="6DBD9020" w14:textId="77777777" w:rsidR="00246C64" w:rsidRPr="004139EA" w:rsidRDefault="00246C64">
                      <w:pPr>
                        <w:pStyle w:val="Heading1"/>
                        <w:ind w:left="180"/>
                        <w:rPr>
                          <w:rFonts w:ascii="Arial" w:hAnsi="Arial"/>
                          <w:b/>
                          <w:i w:val="0"/>
                          <w:caps/>
                          <w:sz w:val="20"/>
                        </w:rPr>
                      </w:pPr>
                      <w:r w:rsidRPr="004139EA">
                        <w:rPr>
                          <w:rFonts w:ascii="Arial" w:hAnsi="Arial"/>
                          <w:b/>
                          <w:i w:val="0"/>
                          <w:caps/>
                          <w:sz w:val="20"/>
                        </w:rPr>
                        <w:t>Incapacity</w:t>
                      </w:r>
                    </w:p>
                    <w:p w14:paraId="1C4F0174" w14:textId="77777777" w:rsidR="00246C64" w:rsidRPr="004139EA" w:rsidRDefault="00246C64">
                      <w:pPr>
                        <w:ind w:left="180"/>
                        <w:rPr>
                          <w:rFonts w:ascii="Arial" w:hAnsi="Arial"/>
                          <w:sz w:val="8"/>
                        </w:rPr>
                      </w:pPr>
                    </w:p>
                    <w:p w14:paraId="1DF7934A" w14:textId="77777777" w:rsidR="00246C64" w:rsidRPr="004139EA" w:rsidRDefault="00246C64">
                      <w:pPr>
                        <w:pStyle w:val="BodyTextIndent2"/>
                        <w:ind w:left="180"/>
                        <w:jc w:val="left"/>
                        <w:rPr>
                          <w:rFonts w:ascii="Arial" w:hAnsi="Arial"/>
                          <w:sz w:val="16"/>
                        </w:rPr>
                      </w:pPr>
                      <w:r w:rsidRPr="004139EA">
                        <w:rPr>
                          <w:rFonts w:ascii="Arial" w:hAnsi="Arial"/>
                          <w:sz w:val="16"/>
                        </w:rPr>
                        <w:t>Contracts entered into by minors, mentally incompetent persons, or intoxicated persons are in most cases voidable by those persons.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7B6A02F" wp14:editId="242BF508">
                <wp:simplePos x="0" y="0"/>
                <wp:positionH relativeFrom="column">
                  <wp:posOffset>2498725</wp:posOffset>
                </wp:positionH>
                <wp:positionV relativeFrom="paragraph">
                  <wp:posOffset>459740</wp:posOffset>
                </wp:positionV>
                <wp:extent cx="3657600" cy="194754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47545"/>
                        </a:xfrm>
                        <a:prstGeom prst="homePlate">
                          <a:avLst>
                            <a:gd name="adj" fmla="val 46951"/>
                          </a:avLst>
                        </a:prstGeom>
                        <a:solidFill>
                          <a:srgbClr val="FFFFFF"/>
                        </a:solidFill>
                        <a:ln w="9525">
                          <a:solidFill>
                            <a:srgbClr val="000000"/>
                          </a:solidFill>
                          <a:miter lim="800000"/>
                          <a:headEnd/>
                          <a:tailEnd/>
                        </a:ln>
                      </wps:spPr>
                      <wps:txbx>
                        <w:txbxContent>
                          <w:p w14:paraId="768A8941" w14:textId="77777777" w:rsidR="00246C64" w:rsidRPr="004139EA" w:rsidRDefault="00246C64">
                            <w:pPr>
                              <w:ind w:left="180"/>
                              <w:rPr>
                                <w:rFonts w:ascii="Arial" w:hAnsi="Arial"/>
                                <w:sz w:val="8"/>
                              </w:rPr>
                            </w:pPr>
                          </w:p>
                          <w:p w14:paraId="3BC08118" w14:textId="77777777" w:rsidR="00246C64" w:rsidRPr="004139EA" w:rsidRDefault="00246C64">
                            <w:pPr>
                              <w:pStyle w:val="Heading4"/>
                              <w:ind w:left="810"/>
                              <w:rPr>
                                <w:rFonts w:ascii="Arial" w:hAnsi="Arial"/>
                                <w:caps/>
                              </w:rPr>
                            </w:pPr>
                            <w:r w:rsidRPr="004139EA">
                              <w:rPr>
                                <w:rFonts w:ascii="Arial" w:hAnsi="Arial"/>
                                <w:caps/>
                              </w:rPr>
                              <w:t>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 o:spid="_x0000_s1034" type="#_x0000_t15" style="position:absolute;left:0;text-align:left;margin-left:196.75pt;margin-top:36.2pt;width:4in;height:1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">
                <v:textbox>
                  <w:txbxContent>
                    <w:p w14:paraId="768A8941" w14:textId="77777777" w:rsidR="00246C64" w:rsidRPr="004139EA" w:rsidRDefault="00246C64">
                      <w:pPr>
                        <w:ind w:left="180"/>
                        <w:rPr>
                          <w:rFonts w:ascii="Arial" w:hAnsi="Arial"/>
                          <w:sz w:val="8"/>
                        </w:rPr>
                      </w:pPr>
                    </w:p>
                    <w:p w14:paraId="3BC08118" w14:textId="77777777" w:rsidR="00246C64" w:rsidRPr="004139EA" w:rsidRDefault="00246C64">
                      <w:pPr>
                        <w:pStyle w:val="Heading4"/>
                        <w:ind w:left="810"/>
                        <w:rPr>
                          <w:rFonts w:ascii="Arial" w:hAnsi="Arial"/>
                          <w:caps/>
                        </w:rPr>
                      </w:pPr>
                      <w:r w:rsidRPr="004139EA">
                        <w:rPr>
                          <w:rFonts w:ascii="Arial" w:hAnsi="Arial"/>
                          <w:caps/>
                        </w:rPr>
                        <w:t>capacity</w:t>
                      </w:r>
                    </w:p>
                  </w:txbxContent>
                </v:textbox>
              </v:shape>
            </w:pict>
          </mc:Fallback>
        </mc:AlternateContent>
      </w:r>
      <w:r w:rsidR="00631EF0" w:rsidRPr="004139EA">
        <w:rPr>
          <w:rFonts w:ascii="Arial" w:hAnsi="Arial"/>
          <w:b/>
        </w:rPr>
        <w:br w:type="page"/>
      </w:r>
    </w:p>
    <w:p w14:paraId="4880E164" w14:textId="77777777" w:rsidR="00645758" w:rsidRPr="004139EA" w:rsidRDefault="00645758" w:rsidP="00645758">
      <w:pPr>
        <w:ind w:left="1620" w:hanging="440"/>
        <w:jc w:val="both"/>
        <w:rPr>
          <w:rFonts w:ascii="Arial" w:hAnsi="Arial"/>
          <w:sz w:val="16"/>
        </w:rPr>
      </w:pPr>
    </w:p>
    <w:p w14:paraId="1353A767" w14:textId="77777777" w:rsidR="00645758" w:rsidRPr="004139EA" w:rsidRDefault="00645758" w:rsidP="00645758">
      <w:pPr>
        <w:tabs>
          <w:tab w:val="left" w:pos="720"/>
        </w:tabs>
        <w:ind w:left="1620" w:hanging="440"/>
        <w:jc w:val="both"/>
        <w:rPr>
          <w:rFonts w:ascii="Arial" w:hAnsi="Arial"/>
          <w:b/>
          <w:sz w:val="20"/>
        </w:rPr>
      </w:pPr>
      <w:r>
        <w:rPr>
          <w:rFonts w:ascii="Arial" w:hAnsi="Arial"/>
          <w:b/>
          <w:sz w:val="20"/>
        </w:rPr>
        <w:t>4</w:t>
      </w:r>
      <w:r w:rsidRPr="004139EA">
        <w:rPr>
          <w:rFonts w:ascii="Arial" w:hAnsi="Arial"/>
          <w:b/>
          <w:sz w:val="20"/>
        </w:rPr>
        <w:t>.</w:t>
      </w:r>
      <w:r w:rsidRPr="004139EA">
        <w:rPr>
          <w:rFonts w:ascii="Arial" w:hAnsi="Arial"/>
          <w:b/>
          <w:sz w:val="20"/>
        </w:rPr>
        <w:tab/>
        <w:t>Parents’ Liability</w:t>
      </w:r>
    </w:p>
    <w:p w14:paraId="0B49C761" w14:textId="77777777" w:rsidR="00645758" w:rsidRPr="004139EA" w:rsidRDefault="00645758" w:rsidP="00645758">
      <w:pPr>
        <w:suppressLineNumbers/>
        <w:ind w:left="1620" w:hanging="440"/>
        <w:jc w:val="both"/>
        <w:rPr>
          <w:rFonts w:ascii="Arial" w:hAnsi="Arial"/>
          <w:sz w:val="20"/>
        </w:rPr>
      </w:pPr>
      <w:r w:rsidRPr="004139EA">
        <w:rPr>
          <w:rFonts w:ascii="Arial" w:hAnsi="Arial"/>
          <w:b/>
          <w:sz w:val="20"/>
        </w:rPr>
        <w:tab/>
      </w:r>
      <w:r w:rsidRPr="004139EA">
        <w:rPr>
          <w:rFonts w:ascii="Arial" w:hAnsi="Arial"/>
          <w:sz w:val="20"/>
        </w:rPr>
        <w:t>Generally, parents are not liable for their minor children’s con</w:t>
      </w:r>
      <w:r w:rsidRPr="004139EA">
        <w:rPr>
          <w:rFonts w:ascii="Arial" w:hAnsi="Arial"/>
          <w:sz w:val="20"/>
        </w:rPr>
        <w:softHyphen/>
        <w:t>tracts. If a parent is a co-party, he or she may be liable. Generally, minors are also liable for their own torts unless a parent fails to use proper parental control.</w:t>
      </w:r>
    </w:p>
    <w:p w14:paraId="43AD726B" w14:textId="77777777" w:rsidR="00FC1D22" w:rsidRPr="0089738F" w:rsidRDefault="00FC1D22" w:rsidP="00FC1D22">
      <w:pPr>
        <w:ind w:left="1170" w:hanging="440"/>
        <w:jc w:val="both"/>
        <w:rPr>
          <w:rFonts w:ascii="Arial" w:hAnsi="Arial"/>
          <w:sz w:val="16"/>
          <w:szCs w:val="16"/>
        </w:rPr>
      </w:pPr>
    </w:p>
    <w:p w14:paraId="2EA94991" w14:textId="79E7322D" w:rsidR="00631EF0" w:rsidRPr="004139EA" w:rsidRDefault="00FC1D22">
      <w:pPr>
        <w:suppressLineNumbers/>
        <w:ind w:left="1160" w:hanging="440"/>
        <w:jc w:val="both"/>
        <w:rPr>
          <w:rFonts w:ascii="Arial" w:hAnsi="Arial"/>
          <w:b/>
          <w:smallCaps/>
          <w:sz w:val="20"/>
        </w:rPr>
      </w:pPr>
      <w:r>
        <w:rPr>
          <w:rFonts w:ascii="Arial" w:hAnsi="Arial"/>
          <w:b/>
          <w:smallCaps/>
          <w:sz w:val="20"/>
        </w:rPr>
        <w:t>B.</w:t>
      </w:r>
      <w:r>
        <w:rPr>
          <w:rFonts w:ascii="Arial" w:hAnsi="Arial"/>
          <w:b/>
          <w:smallCaps/>
          <w:sz w:val="20"/>
        </w:rPr>
        <w:tab/>
        <w:t>Intoxicated Persons</w:t>
      </w:r>
    </w:p>
    <w:p w14:paraId="5641F6BA" w14:textId="77777777" w:rsidR="00ED588C" w:rsidRPr="002F27D5" w:rsidRDefault="00ED588C" w:rsidP="00ED588C">
      <w:pPr>
        <w:ind w:left="1620" w:hanging="440"/>
        <w:jc w:val="both"/>
        <w:rPr>
          <w:rFonts w:ascii="Arial" w:hAnsi="Arial"/>
          <w:sz w:val="12"/>
        </w:rPr>
      </w:pPr>
    </w:p>
    <w:p w14:paraId="3BA31982" w14:textId="77777777" w:rsidR="00ED588C" w:rsidRPr="008F7781" w:rsidRDefault="00ED588C" w:rsidP="00ED588C">
      <w:pPr>
        <w:suppressLineNumbers/>
        <w:ind w:left="1530" w:hanging="440"/>
        <w:jc w:val="both"/>
        <w:rPr>
          <w:rFonts w:ascii="Arial" w:hAnsi="Arial"/>
          <w:sz w:val="20"/>
        </w:rPr>
      </w:pPr>
      <w:r w:rsidRPr="008F7781">
        <w:rPr>
          <w:rFonts w:ascii="Arial" w:hAnsi="Arial"/>
          <w:b/>
          <w:sz w:val="20"/>
        </w:rPr>
        <w:t>•</w:t>
      </w:r>
      <w:r w:rsidRPr="008F7781">
        <w:rPr>
          <w:rFonts w:ascii="Arial" w:hAnsi="Arial"/>
          <w:b/>
          <w:sz w:val="20"/>
        </w:rPr>
        <w:tab/>
      </w:r>
      <w:r w:rsidRPr="008F7781">
        <w:rPr>
          <w:rFonts w:ascii="Arial" w:hAnsi="Arial"/>
          <w:sz w:val="20"/>
        </w:rPr>
        <w:t>Intoxication is a condition in which a person’s capacity to act or think is inhib</w:t>
      </w:r>
      <w:r w:rsidRPr="008F7781">
        <w:rPr>
          <w:rFonts w:ascii="Arial" w:hAnsi="Arial"/>
          <w:sz w:val="20"/>
        </w:rPr>
        <w:softHyphen/>
        <w:t>ited by alcohol or some other drug. Many courts look at objective indi</w:t>
      </w:r>
      <w:r w:rsidRPr="008F7781">
        <w:rPr>
          <w:rFonts w:ascii="Arial" w:hAnsi="Arial"/>
          <w:sz w:val="20"/>
        </w:rPr>
        <w:softHyphen/>
        <w:t>cations to deter</w:t>
      </w:r>
      <w:r w:rsidRPr="008F7781">
        <w:rPr>
          <w:rFonts w:ascii="Arial" w:hAnsi="Arial"/>
          <w:sz w:val="20"/>
        </w:rPr>
        <w:softHyphen/>
        <w:t>mine whether a contract is voidable because of intoxication.</w:t>
      </w:r>
    </w:p>
    <w:p w14:paraId="7B166531" w14:textId="77777777" w:rsidR="00ED588C" w:rsidRPr="002F27D5" w:rsidRDefault="00ED588C" w:rsidP="00ED588C">
      <w:pPr>
        <w:ind w:left="1620" w:hanging="440"/>
        <w:jc w:val="both"/>
        <w:rPr>
          <w:rFonts w:ascii="Arial" w:hAnsi="Arial"/>
          <w:sz w:val="12"/>
        </w:rPr>
      </w:pPr>
    </w:p>
    <w:p w14:paraId="25350841" w14:textId="77777777" w:rsidR="00ED588C" w:rsidRPr="008F7781" w:rsidRDefault="00ED588C" w:rsidP="00ED588C">
      <w:pPr>
        <w:suppressLineNumbers/>
        <w:ind w:left="1530" w:hanging="440"/>
        <w:jc w:val="both"/>
        <w:rPr>
          <w:rFonts w:ascii="Arial" w:hAnsi="Arial"/>
          <w:sz w:val="20"/>
        </w:rPr>
      </w:pPr>
      <w:r w:rsidRPr="008F7781">
        <w:rPr>
          <w:rFonts w:ascii="Arial" w:hAnsi="Arial"/>
          <w:sz w:val="20"/>
        </w:rPr>
        <w:t>•</w:t>
      </w:r>
      <w:r w:rsidRPr="008F7781">
        <w:rPr>
          <w:rFonts w:ascii="Arial" w:hAnsi="Arial"/>
          <w:sz w:val="20"/>
        </w:rPr>
        <w:tab/>
        <w:t>If a person was intoxicated enough to lack mental capacity, a contract entered into at the time may be voidable at his or her option (with, in most states, return of considera</w:t>
      </w:r>
      <w:r w:rsidRPr="008F7781">
        <w:rPr>
          <w:rFonts w:ascii="Arial" w:hAnsi="Arial"/>
          <w:sz w:val="20"/>
        </w:rPr>
        <w:softHyphen/>
        <w:t>tion). Being intoxicated enough to lack mental capacity means be</w:t>
      </w:r>
      <w:r w:rsidRPr="008F7781">
        <w:rPr>
          <w:rFonts w:ascii="Arial" w:hAnsi="Arial"/>
          <w:sz w:val="20"/>
        </w:rPr>
        <w:softHyphen/>
        <w:t>ing so impaired as not to com</w:t>
      </w:r>
      <w:r w:rsidRPr="008F7781">
        <w:rPr>
          <w:rFonts w:ascii="Arial" w:hAnsi="Arial"/>
          <w:sz w:val="20"/>
        </w:rPr>
        <w:softHyphen/>
        <w:t>prehend the conse</w:t>
      </w:r>
      <w:r w:rsidRPr="008F7781">
        <w:rPr>
          <w:rFonts w:ascii="Arial" w:hAnsi="Arial"/>
          <w:sz w:val="20"/>
        </w:rPr>
        <w:softHyphen/>
        <w:t>quences of entering into a contract.  Otherwise, the contract is enforceable.</w:t>
      </w:r>
    </w:p>
    <w:p w14:paraId="4249B0D2" w14:textId="77777777" w:rsidR="00631EF0" w:rsidRPr="0089738F" w:rsidRDefault="00631EF0">
      <w:pPr>
        <w:jc w:val="both"/>
        <w:rPr>
          <w:rFonts w:ascii="Arial" w:hAnsi="Arial"/>
          <w:smallCaps/>
          <w:sz w:val="16"/>
          <w:szCs w:val="16"/>
        </w:rPr>
      </w:pPr>
    </w:p>
    <w:tbl>
      <w:tblPr>
        <w:tblW w:w="10440" w:type="dxa"/>
        <w:tblLayout w:type="fixed"/>
        <w:tblCellMar>
          <w:left w:w="80" w:type="dxa"/>
          <w:right w:w="80" w:type="dxa"/>
        </w:tblCellMar>
        <w:tblLook w:val="0000" w:firstRow="0" w:lastRow="0" w:firstColumn="0" w:lastColumn="0" w:noHBand="0" w:noVBand="0"/>
      </w:tblPr>
      <w:tblGrid>
        <w:gridCol w:w="10440"/>
      </w:tblGrid>
      <w:tr w:rsidR="00631EF0" w:rsidRPr="00E754AD" w14:paraId="4E655D37" w14:textId="77777777">
        <w:tc>
          <w:tcPr>
            <w:tcW w:w="10440" w:type="dxa"/>
            <w:tcBorders>
              <w:top w:val="single" w:sz="12" w:space="0" w:color="auto"/>
              <w:left w:val="single" w:sz="12" w:space="0" w:color="auto"/>
              <w:bottom w:val="nil"/>
              <w:right w:val="single" w:sz="12" w:space="0" w:color="auto"/>
            </w:tcBorders>
          </w:tcPr>
          <w:p w14:paraId="20112FD9" w14:textId="77777777" w:rsidR="00631EF0" w:rsidRPr="00DA1BB5" w:rsidRDefault="00631EF0">
            <w:pPr>
              <w:pStyle w:val="CaseSyn"/>
              <w:spacing w:line="240" w:lineRule="auto"/>
              <w:rPr>
                <w:rFonts w:ascii="Arial" w:hAnsi="Arial"/>
                <w:sz w:val="16"/>
              </w:rPr>
            </w:pPr>
          </w:p>
        </w:tc>
      </w:tr>
      <w:tr w:rsidR="00631EF0" w:rsidRPr="004139EA" w14:paraId="5AA3DCC5" w14:textId="77777777">
        <w:tc>
          <w:tcPr>
            <w:tcW w:w="10440" w:type="dxa"/>
            <w:tcBorders>
              <w:left w:val="single" w:sz="12" w:space="0" w:color="auto"/>
              <w:right w:val="single" w:sz="12" w:space="0" w:color="auto"/>
            </w:tcBorders>
          </w:tcPr>
          <w:p w14:paraId="21B5E877" w14:textId="77777777" w:rsidR="00631EF0" w:rsidRPr="00DA1BB5" w:rsidRDefault="00631EF0">
            <w:pPr>
              <w:pStyle w:val="Heading3"/>
              <w:ind w:left="360" w:right="200" w:firstLine="0"/>
              <w:jc w:val="center"/>
              <w:rPr>
                <w:rFonts w:ascii="Arial" w:hAnsi="Arial"/>
              </w:rPr>
            </w:pPr>
            <w:r w:rsidRPr="004139EA">
              <w:rPr>
                <w:rFonts w:ascii="Arial" w:hAnsi="Arial"/>
              </w:rPr>
              <w:t>Enhancing Your Lecture—</w:t>
            </w:r>
          </w:p>
        </w:tc>
      </w:tr>
      <w:tr w:rsidR="00631EF0" w:rsidRPr="00E754AD" w14:paraId="0BDCA463" w14:textId="77777777">
        <w:tc>
          <w:tcPr>
            <w:tcW w:w="10440" w:type="dxa"/>
            <w:tcBorders>
              <w:top w:val="nil"/>
              <w:left w:val="single" w:sz="12" w:space="0" w:color="auto"/>
              <w:bottom w:val="nil"/>
              <w:right w:val="single" w:sz="12" w:space="0" w:color="auto"/>
            </w:tcBorders>
          </w:tcPr>
          <w:p w14:paraId="5B594C9A" w14:textId="77777777" w:rsidR="00631EF0" w:rsidRPr="004139EA" w:rsidRDefault="00631EF0">
            <w:pPr>
              <w:ind w:left="360" w:right="200"/>
              <w:jc w:val="center"/>
              <w:rPr>
                <w:rFonts w:ascii="Arial" w:hAnsi="Arial"/>
                <w:sz w:val="12"/>
              </w:rPr>
            </w:pPr>
          </w:p>
        </w:tc>
      </w:tr>
      <w:tr w:rsidR="00631EF0" w:rsidRPr="00E754AD" w14:paraId="1D51F7E1" w14:textId="77777777">
        <w:tc>
          <w:tcPr>
            <w:tcW w:w="10440" w:type="dxa"/>
            <w:tcBorders>
              <w:top w:val="nil"/>
              <w:left w:val="single" w:sz="12" w:space="0" w:color="auto"/>
              <w:bottom w:val="nil"/>
              <w:right w:val="single" w:sz="12" w:space="0" w:color="auto"/>
            </w:tcBorders>
          </w:tcPr>
          <w:p w14:paraId="2A9B27C8" w14:textId="77777777" w:rsidR="00631EF0" w:rsidRPr="004139EA" w:rsidRDefault="00631EF0" w:rsidP="00ED588C">
            <w:pPr>
              <w:pStyle w:val="Heading3"/>
              <w:tabs>
                <w:tab w:val="left" w:pos="2430"/>
                <w:tab w:val="left" w:pos="8730"/>
              </w:tabs>
              <w:ind w:left="360" w:right="200" w:firstLine="10"/>
              <w:rPr>
                <w:rFonts w:ascii="Arial" w:hAnsi="Arial"/>
                <w:b w:val="0"/>
              </w:rPr>
            </w:pP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4139EA">
              <w:rPr>
                <w:rFonts w:ascii="Arial" w:hAnsi="Arial"/>
                <w:b w:val="0"/>
              </w:rPr>
              <w:tab/>
            </w:r>
            <w:r w:rsidRPr="004139EA">
              <w:rPr>
                <w:rFonts w:ascii="Arial" w:hAnsi="Arial"/>
                <w:sz w:val="28"/>
              </w:rPr>
              <w:t>Should Retailers Enter into Contracts</w:t>
            </w:r>
          </w:p>
        </w:tc>
      </w:tr>
      <w:tr w:rsidR="00631EF0" w:rsidRPr="00E754AD" w14:paraId="317B52CA" w14:textId="77777777">
        <w:tc>
          <w:tcPr>
            <w:tcW w:w="10440" w:type="dxa"/>
            <w:tcBorders>
              <w:top w:val="nil"/>
              <w:left w:val="single" w:sz="12" w:space="0" w:color="auto"/>
              <w:bottom w:val="nil"/>
              <w:right w:val="single" w:sz="12" w:space="0" w:color="auto"/>
            </w:tcBorders>
          </w:tcPr>
          <w:p w14:paraId="6C9F2C81" w14:textId="77777777" w:rsidR="00631EF0" w:rsidRPr="004139EA" w:rsidRDefault="00631EF0" w:rsidP="00ED588C">
            <w:pPr>
              <w:pStyle w:val="Heading3"/>
              <w:tabs>
                <w:tab w:val="left" w:pos="8550"/>
              </w:tabs>
              <w:ind w:left="360" w:right="200" w:firstLine="10"/>
              <w:rPr>
                <w:rFonts w:ascii="Arial" w:hAnsi="Arial"/>
                <w:b w:val="0"/>
              </w:rPr>
            </w:pPr>
            <w:r w:rsidRPr="004139EA">
              <w:rPr>
                <w:rFonts w:ascii="Arial" w:hAnsi="Arial"/>
                <w:b w:val="0"/>
              </w:rPr>
              <w:tab/>
            </w:r>
            <w:r w:rsidRPr="004139EA">
              <w:rPr>
                <w:rFonts w:ascii="Arial" w:hAnsi="Arial"/>
                <w:sz w:val="28"/>
              </w:rPr>
              <w:t>with Minors and Intoxicated Persons?</w:t>
            </w:r>
            <w:r w:rsidRPr="004139EA">
              <w:rPr>
                <w:rFonts w:ascii="Arial" w:hAnsi="Arial"/>
              </w:rPr>
              <w:tab/>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p>
        </w:tc>
      </w:tr>
      <w:tr w:rsidR="00631EF0" w:rsidRPr="00E754AD" w14:paraId="73890372" w14:textId="77777777">
        <w:tc>
          <w:tcPr>
            <w:tcW w:w="10440" w:type="dxa"/>
            <w:tcBorders>
              <w:top w:val="nil"/>
              <w:left w:val="single" w:sz="12" w:space="0" w:color="auto"/>
              <w:bottom w:val="nil"/>
              <w:right w:val="single" w:sz="12" w:space="0" w:color="auto"/>
            </w:tcBorders>
          </w:tcPr>
          <w:p w14:paraId="6323E805" w14:textId="77777777" w:rsidR="00631EF0" w:rsidRPr="004139EA" w:rsidRDefault="00631EF0">
            <w:pPr>
              <w:ind w:left="360" w:right="200"/>
              <w:jc w:val="center"/>
              <w:rPr>
                <w:rFonts w:ascii="Arial" w:hAnsi="Arial"/>
                <w:sz w:val="16"/>
              </w:rPr>
            </w:pPr>
          </w:p>
        </w:tc>
      </w:tr>
      <w:tr w:rsidR="00631EF0" w:rsidRPr="00E754AD" w14:paraId="054B4E8C" w14:textId="77777777">
        <w:tc>
          <w:tcPr>
            <w:tcW w:w="10440" w:type="dxa"/>
            <w:tcBorders>
              <w:top w:val="nil"/>
              <w:left w:val="single" w:sz="12" w:space="0" w:color="auto"/>
              <w:bottom w:val="nil"/>
              <w:right w:val="single" w:sz="12" w:space="0" w:color="auto"/>
            </w:tcBorders>
          </w:tcPr>
          <w:p w14:paraId="6A562160" w14:textId="77777777" w:rsidR="00631EF0" w:rsidRPr="00DA1BB5" w:rsidRDefault="00631EF0">
            <w:pPr>
              <w:pStyle w:val="Boxtext"/>
              <w:spacing w:line="240" w:lineRule="auto"/>
              <w:rPr>
                <w:rFonts w:ascii="Arial" w:hAnsi="Arial"/>
              </w:rPr>
            </w:pPr>
            <w:r w:rsidRPr="004139EA">
              <w:rPr>
                <w:rFonts w:ascii="Arial" w:hAnsi="Arial"/>
              </w:rPr>
              <w:tab/>
              <w:t>Sales personnel, particularly those who are paid on a commission basis, are often eager to make contracts.  Sometimes, however, these salespersons must deal with minors and intoxicated persons, both of whom have limited contractual capacity.  Therefore, if you are a retailer, you should make sure that your employees are acquainted with the law governing minors and intoxicated persons.</w:t>
            </w:r>
          </w:p>
        </w:tc>
      </w:tr>
      <w:tr w:rsidR="00631EF0" w:rsidRPr="004139EA" w14:paraId="6A80F629" w14:textId="77777777">
        <w:tc>
          <w:tcPr>
            <w:tcW w:w="10440" w:type="dxa"/>
            <w:tcBorders>
              <w:top w:val="nil"/>
              <w:left w:val="single" w:sz="12" w:space="0" w:color="auto"/>
              <w:bottom w:val="nil"/>
              <w:right w:val="single" w:sz="12" w:space="0" w:color="auto"/>
            </w:tcBorders>
          </w:tcPr>
          <w:p w14:paraId="35110F33" w14:textId="77777777" w:rsidR="00631EF0" w:rsidRPr="00DA1BB5" w:rsidRDefault="00631EF0">
            <w:pPr>
              <w:ind w:left="360" w:right="200"/>
              <w:jc w:val="center"/>
              <w:rPr>
                <w:rFonts w:ascii="Arial" w:hAnsi="Arial"/>
                <w:sz w:val="16"/>
              </w:rPr>
            </w:pPr>
          </w:p>
        </w:tc>
      </w:tr>
      <w:tr w:rsidR="00631EF0" w:rsidRPr="004139EA" w14:paraId="2400EEAF" w14:textId="77777777">
        <w:tc>
          <w:tcPr>
            <w:tcW w:w="10440" w:type="dxa"/>
            <w:tcBorders>
              <w:top w:val="nil"/>
              <w:left w:val="single" w:sz="12" w:space="0" w:color="auto"/>
              <w:bottom w:val="nil"/>
              <w:right w:val="single" w:sz="12" w:space="0" w:color="auto"/>
            </w:tcBorders>
          </w:tcPr>
          <w:p w14:paraId="70706C8A" w14:textId="77777777" w:rsidR="00631EF0" w:rsidRPr="00DA1BB5" w:rsidRDefault="00631EF0">
            <w:pPr>
              <w:pStyle w:val="Heading6"/>
              <w:rPr>
                <w:rFonts w:ascii="Arial" w:hAnsi="Arial"/>
                <w:sz w:val="20"/>
              </w:rPr>
            </w:pPr>
            <w:r w:rsidRPr="004139EA">
              <w:rPr>
                <w:rFonts w:ascii="Arial" w:hAnsi="Arial"/>
                <w:sz w:val="20"/>
              </w:rPr>
              <w:t>Contracts with Minors</w:t>
            </w:r>
          </w:p>
        </w:tc>
      </w:tr>
      <w:tr w:rsidR="00631EF0" w:rsidRPr="00E754AD" w14:paraId="47AEE5ED" w14:textId="77777777">
        <w:tc>
          <w:tcPr>
            <w:tcW w:w="10440" w:type="dxa"/>
            <w:tcBorders>
              <w:top w:val="nil"/>
              <w:left w:val="single" w:sz="12" w:space="0" w:color="auto"/>
              <w:bottom w:val="nil"/>
              <w:right w:val="single" w:sz="12" w:space="0" w:color="auto"/>
            </w:tcBorders>
          </w:tcPr>
          <w:p w14:paraId="52D16F7D" w14:textId="77777777" w:rsidR="00631EF0" w:rsidRPr="00DA1BB5" w:rsidRDefault="00631EF0">
            <w:pPr>
              <w:ind w:left="360" w:right="200"/>
              <w:jc w:val="center"/>
              <w:rPr>
                <w:rFonts w:ascii="Arial" w:hAnsi="Arial"/>
                <w:sz w:val="16"/>
              </w:rPr>
            </w:pPr>
          </w:p>
        </w:tc>
      </w:tr>
      <w:tr w:rsidR="00631EF0" w:rsidRPr="00E754AD" w14:paraId="6CD95483" w14:textId="77777777">
        <w:tc>
          <w:tcPr>
            <w:tcW w:w="10440" w:type="dxa"/>
            <w:tcBorders>
              <w:top w:val="nil"/>
              <w:left w:val="single" w:sz="12" w:space="0" w:color="auto"/>
              <w:bottom w:val="nil"/>
              <w:right w:val="single" w:sz="12" w:space="0" w:color="auto"/>
            </w:tcBorders>
          </w:tcPr>
          <w:p w14:paraId="1BB794EF" w14:textId="77777777" w:rsidR="00631EF0" w:rsidRPr="00DA1BB5" w:rsidRDefault="00631EF0">
            <w:pPr>
              <w:pStyle w:val="Boxtext"/>
              <w:tabs>
                <w:tab w:val="left" w:pos="720"/>
              </w:tabs>
              <w:spacing w:line="240" w:lineRule="auto"/>
              <w:rPr>
                <w:rFonts w:ascii="Arial" w:hAnsi="Arial"/>
              </w:rPr>
            </w:pPr>
            <w:r w:rsidRPr="004139EA">
              <w:rPr>
                <w:rFonts w:ascii="Arial" w:hAnsi="Arial"/>
              </w:rPr>
              <w:tab/>
              <w:t>If your business involves selling consumer durables, such as furniture or automobiles, your sales personnel must be careful in forming contracts with minors and should heed the adage, “When in doubt, check.”  Remember that a contract signed by a minor (unless it is for necessaries) normally is voidable, and the minor may exercise the option to disaffirm the contract.  Employees should demand proof of legal age when they have any doubt about whether a customer is a minor.</w:t>
            </w:r>
          </w:p>
        </w:tc>
      </w:tr>
      <w:tr w:rsidR="00631EF0" w:rsidRPr="00E754AD" w14:paraId="60179695" w14:textId="77777777">
        <w:tc>
          <w:tcPr>
            <w:tcW w:w="10440" w:type="dxa"/>
            <w:tcBorders>
              <w:top w:val="nil"/>
              <w:left w:val="single" w:sz="12" w:space="0" w:color="auto"/>
              <w:bottom w:val="nil"/>
              <w:right w:val="single" w:sz="12" w:space="0" w:color="auto"/>
            </w:tcBorders>
          </w:tcPr>
          <w:p w14:paraId="688C0E90" w14:textId="77777777" w:rsidR="00631EF0" w:rsidRPr="00DA1BB5" w:rsidRDefault="00631EF0">
            <w:pPr>
              <w:ind w:left="360" w:right="200"/>
              <w:jc w:val="center"/>
              <w:rPr>
                <w:rFonts w:ascii="Arial" w:hAnsi="Arial"/>
                <w:sz w:val="16"/>
              </w:rPr>
            </w:pPr>
          </w:p>
        </w:tc>
      </w:tr>
      <w:tr w:rsidR="00631EF0" w:rsidRPr="00E754AD" w14:paraId="789EDB98" w14:textId="77777777">
        <w:tc>
          <w:tcPr>
            <w:tcW w:w="10440" w:type="dxa"/>
            <w:tcBorders>
              <w:top w:val="nil"/>
              <w:left w:val="single" w:sz="12" w:space="0" w:color="auto"/>
              <w:bottom w:val="nil"/>
              <w:right w:val="single" w:sz="12" w:space="0" w:color="auto"/>
            </w:tcBorders>
          </w:tcPr>
          <w:p w14:paraId="03F8BE08" w14:textId="77777777" w:rsidR="00631EF0" w:rsidRPr="00DA1BB5" w:rsidRDefault="00631EF0">
            <w:pPr>
              <w:pStyle w:val="Boxtext"/>
              <w:tabs>
                <w:tab w:val="left" w:pos="720"/>
              </w:tabs>
              <w:spacing w:line="240" w:lineRule="auto"/>
              <w:rPr>
                <w:rFonts w:ascii="Arial" w:hAnsi="Arial"/>
              </w:rPr>
            </w:pPr>
            <w:r w:rsidRPr="004139EA">
              <w:rPr>
                <w:rFonts w:ascii="Arial" w:hAnsi="Arial"/>
              </w:rPr>
              <w:tab/>
              <w:t>In addition, because the law governing minors’ rights varies substantially from state to state, you should check with your attorney concerning the laws governing disaffirmance in your state.  You and those you hire to sell your products should know, for example, what the consequences will be if a mi</w:t>
            </w:r>
            <w:r w:rsidRPr="004139EA">
              <w:rPr>
                <w:rFonts w:ascii="Arial" w:hAnsi="Arial"/>
              </w:rPr>
              <w:softHyphen/>
              <w:t>nor has misrepresented his or her age when forming a sales contract.  Similarly, you need to find out whether and in what circumstances a minor, on disaffirming a contract, can be required to pay for damage to goods sold under the contract.</w:t>
            </w:r>
          </w:p>
        </w:tc>
      </w:tr>
      <w:tr w:rsidR="00631EF0" w:rsidRPr="004139EA" w14:paraId="28A1D876" w14:textId="77777777">
        <w:tc>
          <w:tcPr>
            <w:tcW w:w="10440" w:type="dxa"/>
            <w:tcBorders>
              <w:top w:val="nil"/>
              <w:left w:val="single" w:sz="12" w:space="0" w:color="auto"/>
              <w:bottom w:val="nil"/>
              <w:right w:val="single" w:sz="12" w:space="0" w:color="auto"/>
            </w:tcBorders>
          </w:tcPr>
          <w:p w14:paraId="015B5A3F" w14:textId="77777777" w:rsidR="00631EF0" w:rsidRPr="00DA1BB5" w:rsidRDefault="00631EF0">
            <w:pPr>
              <w:ind w:left="360" w:right="200"/>
              <w:jc w:val="center"/>
              <w:rPr>
                <w:rFonts w:ascii="Arial" w:hAnsi="Arial"/>
                <w:sz w:val="16"/>
              </w:rPr>
            </w:pPr>
          </w:p>
        </w:tc>
      </w:tr>
      <w:tr w:rsidR="00631EF0" w:rsidRPr="004139EA" w14:paraId="083F2556" w14:textId="77777777">
        <w:tc>
          <w:tcPr>
            <w:tcW w:w="10440" w:type="dxa"/>
            <w:tcBorders>
              <w:top w:val="nil"/>
              <w:left w:val="single" w:sz="12" w:space="0" w:color="auto"/>
              <w:bottom w:val="nil"/>
              <w:right w:val="single" w:sz="12" w:space="0" w:color="auto"/>
            </w:tcBorders>
          </w:tcPr>
          <w:p w14:paraId="63F9FBD6" w14:textId="77777777" w:rsidR="00631EF0" w:rsidRPr="00DA1BB5" w:rsidRDefault="00631EF0">
            <w:pPr>
              <w:pStyle w:val="Heading6"/>
              <w:rPr>
                <w:rFonts w:ascii="Arial" w:hAnsi="Arial"/>
                <w:sz w:val="20"/>
              </w:rPr>
            </w:pPr>
            <w:r w:rsidRPr="004139EA">
              <w:rPr>
                <w:rFonts w:ascii="Arial" w:hAnsi="Arial"/>
                <w:sz w:val="20"/>
              </w:rPr>
              <w:t>Dealing with Intoxicated Persons</w:t>
            </w:r>
          </w:p>
        </w:tc>
      </w:tr>
      <w:tr w:rsidR="00631EF0" w:rsidRPr="00E754AD" w14:paraId="74A5381B" w14:textId="77777777">
        <w:tc>
          <w:tcPr>
            <w:tcW w:w="10440" w:type="dxa"/>
            <w:tcBorders>
              <w:top w:val="nil"/>
              <w:left w:val="single" w:sz="12" w:space="0" w:color="auto"/>
              <w:bottom w:val="nil"/>
              <w:right w:val="single" w:sz="12" w:space="0" w:color="auto"/>
            </w:tcBorders>
          </w:tcPr>
          <w:p w14:paraId="79881547" w14:textId="77777777" w:rsidR="00631EF0" w:rsidRPr="00DA1BB5" w:rsidRDefault="00631EF0">
            <w:pPr>
              <w:ind w:left="360" w:right="200"/>
              <w:jc w:val="center"/>
              <w:rPr>
                <w:rFonts w:ascii="Arial" w:hAnsi="Arial"/>
                <w:sz w:val="16"/>
              </w:rPr>
            </w:pPr>
          </w:p>
        </w:tc>
      </w:tr>
      <w:tr w:rsidR="00631EF0" w:rsidRPr="00E754AD" w14:paraId="4D7CB6D7" w14:textId="77777777">
        <w:tc>
          <w:tcPr>
            <w:tcW w:w="10440" w:type="dxa"/>
            <w:tcBorders>
              <w:top w:val="nil"/>
              <w:left w:val="single" w:sz="12" w:space="0" w:color="auto"/>
              <w:bottom w:val="nil"/>
              <w:right w:val="single" w:sz="12" w:space="0" w:color="auto"/>
            </w:tcBorders>
          </w:tcPr>
          <w:p w14:paraId="016652A2" w14:textId="77777777" w:rsidR="00631EF0" w:rsidRPr="00DA1BB5" w:rsidRDefault="00631EF0">
            <w:pPr>
              <w:pStyle w:val="Boxtext"/>
              <w:tabs>
                <w:tab w:val="left" w:pos="720"/>
              </w:tabs>
              <w:spacing w:line="240" w:lineRule="auto"/>
              <w:rPr>
                <w:rFonts w:ascii="Arial" w:hAnsi="Arial"/>
              </w:rPr>
            </w:pPr>
            <w:r w:rsidRPr="004139EA">
              <w:rPr>
                <w:rFonts w:ascii="Arial" w:hAnsi="Arial"/>
              </w:rPr>
              <w:tab/>
              <w:t>Little need be said about a salesperson’s dealings with obviously intoxicated persons.  If the cus</w:t>
            </w:r>
            <w:r w:rsidRPr="004139EA">
              <w:rPr>
                <w:rFonts w:ascii="Arial" w:hAnsi="Arial"/>
              </w:rPr>
              <w:softHyphen/>
              <w:t>tomer, despite intoxication, understands the legal consequences of the contract being signed, the con</w:t>
            </w:r>
            <w:r w:rsidRPr="004139EA">
              <w:rPr>
                <w:rFonts w:ascii="Arial" w:hAnsi="Arial"/>
              </w:rPr>
              <w:softHyphen/>
              <w:t xml:space="preserve">tract is </w:t>
            </w:r>
            <w:r w:rsidRPr="004139EA">
              <w:rPr>
                <w:rFonts w:ascii="Arial" w:hAnsi="Arial"/>
              </w:rPr>
              <w:lastRenderedPageBreak/>
              <w:t>enforceable.  Nonetheless, it may be extremely difficult to establish that the intoxicated cus</w:t>
            </w:r>
            <w:r w:rsidRPr="004139EA">
              <w:rPr>
                <w:rFonts w:ascii="Arial" w:hAnsi="Arial"/>
              </w:rPr>
              <w:softHyphen/>
              <w:t xml:space="preserve">tomer understood the consequences of entering into the contract if the customer claims that she or he did not understand. Therefore, the best advice is, “When in doubt, </w:t>
            </w:r>
            <w:proofErr w:type="gramStart"/>
            <w:r w:rsidRPr="004139EA">
              <w:rPr>
                <w:rFonts w:ascii="Arial" w:hAnsi="Arial"/>
              </w:rPr>
              <w:t>don't</w:t>
            </w:r>
            <w:proofErr w:type="gramEnd"/>
            <w:r w:rsidRPr="004139EA">
              <w:rPr>
                <w:rFonts w:ascii="Arial" w:hAnsi="Arial"/>
              </w:rPr>
              <w:t>.”  In other words, if you sus</w:t>
            </w:r>
            <w:r w:rsidRPr="004139EA">
              <w:rPr>
                <w:rFonts w:ascii="Arial" w:hAnsi="Arial"/>
              </w:rPr>
              <w:softHyphen/>
              <w:t>pect a customer may be intoxicated, do not sign a contract with that customer.</w:t>
            </w:r>
          </w:p>
        </w:tc>
      </w:tr>
      <w:tr w:rsidR="00631EF0" w:rsidRPr="004139EA" w14:paraId="5EE64DF8" w14:textId="77777777">
        <w:tc>
          <w:tcPr>
            <w:tcW w:w="10440" w:type="dxa"/>
            <w:tcBorders>
              <w:top w:val="nil"/>
              <w:left w:val="single" w:sz="12" w:space="0" w:color="auto"/>
              <w:bottom w:val="nil"/>
              <w:right w:val="single" w:sz="12" w:space="0" w:color="auto"/>
            </w:tcBorders>
          </w:tcPr>
          <w:p w14:paraId="447F3378" w14:textId="77777777" w:rsidR="00631EF0" w:rsidRPr="00DA1BB5" w:rsidRDefault="00631EF0">
            <w:pPr>
              <w:ind w:left="360" w:right="200"/>
              <w:jc w:val="center"/>
              <w:rPr>
                <w:rFonts w:ascii="Arial" w:hAnsi="Arial"/>
                <w:sz w:val="16"/>
              </w:rPr>
            </w:pPr>
          </w:p>
        </w:tc>
      </w:tr>
      <w:tr w:rsidR="00631EF0" w:rsidRPr="004139EA" w14:paraId="69AC3E20" w14:textId="77777777">
        <w:tc>
          <w:tcPr>
            <w:tcW w:w="10440" w:type="dxa"/>
            <w:tcBorders>
              <w:top w:val="nil"/>
              <w:left w:val="single" w:sz="12" w:space="0" w:color="auto"/>
              <w:bottom w:val="nil"/>
              <w:right w:val="single" w:sz="12" w:space="0" w:color="auto"/>
            </w:tcBorders>
          </w:tcPr>
          <w:p w14:paraId="444A18F5" w14:textId="77777777" w:rsidR="00631EF0" w:rsidRPr="00DA1BB5" w:rsidRDefault="00631EF0">
            <w:pPr>
              <w:pStyle w:val="Heading6"/>
              <w:rPr>
                <w:rFonts w:ascii="Arial" w:hAnsi="Arial"/>
                <w:sz w:val="20"/>
              </w:rPr>
            </w:pPr>
            <w:r w:rsidRPr="004139EA">
              <w:rPr>
                <w:rFonts w:ascii="Arial" w:hAnsi="Arial"/>
                <w:sz w:val="20"/>
              </w:rPr>
              <w:t>Checklist for the Retailer</w:t>
            </w:r>
          </w:p>
        </w:tc>
      </w:tr>
      <w:tr w:rsidR="00631EF0" w:rsidRPr="004139EA" w14:paraId="77B4101A" w14:textId="77777777">
        <w:tc>
          <w:tcPr>
            <w:tcW w:w="10440" w:type="dxa"/>
            <w:tcBorders>
              <w:top w:val="nil"/>
              <w:left w:val="single" w:sz="12" w:space="0" w:color="auto"/>
              <w:bottom w:val="nil"/>
              <w:right w:val="single" w:sz="12" w:space="0" w:color="auto"/>
            </w:tcBorders>
          </w:tcPr>
          <w:p w14:paraId="0FD84AA3" w14:textId="77777777" w:rsidR="00631EF0" w:rsidRPr="00DA1BB5" w:rsidRDefault="00631EF0">
            <w:pPr>
              <w:ind w:left="360" w:right="200"/>
              <w:jc w:val="center"/>
              <w:rPr>
                <w:rFonts w:ascii="Arial" w:hAnsi="Arial"/>
                <w:sz w:val="16"/>
              </w:rPr>
            </w:pPr>
          </w:p>
        </w:tc>
      </w:tr>
      <w:tr w:rsidR="00631EF0" w:rsidRPr="00E754AD" w14:paraId="4A72615A" w14:textId="77777777">
        <w:tc>
          <w:tcPr>
            <w:tcW w:w="10440" w:type="dxa"/>
            <w:tcBorders>
              <w:top w:val="nil"/>
              <w:left w:val="single" w:sz="12" w:space="0" w:color="auto"/>
              <w:bottom w:val="nil"/>
              <w:right w:val="single" w:sz="12" w:space="0" w:color="auto"/>
            </w:tcBorders>
          </w:tcPr>
          <w:p w14:paraId="51DA9AD3" w14:textId="77777777" w:rsidR="00631EF0" w:rsidRPr="00DA1BB5" w:rsidRDefault="00631EF0">
            <w:pPr>
              <w:pStyle w:val="Boxtext"/>
              <w:tabs>
                <w:tab w:val="left" w:pos="720"/>
              </w:tabs>
              <w:spacing w:line="240" w:lineRule="auto"/>
              <w:rPr>
                <w:rFonts w:ascii="Arial" w:hAnsi="Arial"/>
              </w:rPr>
            </w:pPr>
            <w:r w:rsidRPr="004139EA">
              <w:rPr>
                <w:rFonts w:ascii="Arial" w:hAnsi="Arial"/>
                <w:b/>
              </w:rPr>
              <w:t>1.</w:t>
            </w:r>
            <w:r w:rsidRPr="004139EA">
              <w:rPr>
                <w:rFonts w:ascii="Arial" w:hAnsi="Arial"/>
              </w:rPr>
              <w:tab/>
              <w:t>When in doubt about the age of a customer to whom you are about to sell major consumer durable goods or anything other than necessaries, require proof of legal age.</w:t>
            </w:r>
          </w:p>
        </w:tc>
      </w:tr>
      <w:tr w:rsidR="00631EF0" w:rsidRPr="004139EA" w14:paraId="1EBCB925" w14:textId="77777777">
        <w:tc>
          <w:tcPr>
            <w:tcW w:w="10440" w:type="dxa"/>
            <w:tcBorders>
              <w:top w:val="nil"/>
              <w:left w:val="single" w:sz="12" w:space="0" w:color="auto"/>
              <w:bottom w:val="nil"/>
              <w:right w:val="single" w:sz="12" w:space="0" w:color="auto"/>
            </w:tcBorders>
          </w:tcPr>
          <w:p w14:paraId="210D853A" w14:textId="77777777" w:rsidR="00631EF0" w:rsidRPr="00DA1BB5" w:rsidRDefault="00631EF0">
            <w:pPr>
              <w:ind w:left="360" w:right="200"/>
              <w:jc w:val="center"/>
              <w:rPr>
                <w:rFonts w:ascii="Arial" w:hAnsi="Arial"/>
                <w:sz w:val="16"/>
              </w:rPr>
            </w:pPr>
          </w:p>
        </w:tc>
      </w:tr>
      <w:tr w:rsidR="00631EF0" w:rsidRPr="00E754AD" w14:paraId="26AF4E8D" w14:textId="77777777">
        <w:tc>
          <w:tcPr>
            <w:tcW w:w="10440" w:type="dxa"/>
            <w:tcBorders>
              <w:top w:val="nil"/>
              <w:left w:val="single" w:sz="12" w:space="0" w:color="auto"/>
              <w:bottom w:val="nil"/>
              <w:right w:val="single" w:sz="12" w:space="0" w:color="auto"/>
            </w:tcBorders>
          </w:tcPr>
          <w:p w14:paraId="49178753" w14:textId="77777777" w:rsidR="00631EF0" w:rsidRPr="00DA1BB5" w:rsidRDefault="00631EF0">
            <w:pPr>
              <w:pStyle w:val="Boxtext"/>
              <w:tabs>
                <w:tab w:val="left" w:pos="720"/>
              </w:tabs>
              <w:spacing w:line="240" w:lineRule="auto"/>
              <w:rPr>
                <w:rFonts w:ascii="Arial" w:hAnsi="Arial"/>
              </w:rPr>
            </w:pPr>
            <w:r w:rsidRPr="004139EA">
              <w:rPr>
                <w:rFonts w:ascii="Arial" w:hAnsi="Arial"/>
                <w:b/>
              </w:rPr>
              <w:t>2.</w:t>
            </w:r>
            <w:r w:rsidRPr="004139EA">
              <w:rPr>
                <w:rFonts w:ascii="Arial" w:hAnsi="Arial"/>
              </w:rPr>
              <w:tab/>
              <w:t>If such proof is not forthcoming, require that a parent or guardian sign the contract.</w:t>
            </w:r>
          </w:p>
        </w:tc>
      </w:tr>
      <w:tr w:rsidR="00631EF0" w:rsidRPr="004139EA" w14:paraId="7B183BB4" w14:textId="77777777">
        <w:tc>
          <w:tcPr>
            <w:tcW w:w="10440" w:type="dxa"/>
            <w:tcBorders>
              <w:top w:val="nil"/>
              <w:left w:val="single" w:sz="12" w:space="0" w:color="auto"/>
              <w:bottom w:val="nil"/>
              <w:right w:val="single" w:sz="12" w:space="0" w:color="auto"/>
            </w:tcBorders>
          </w:tcPr>
          <w:p w14:paraId="2E653112" w14:textId="77777777" w:rsidR="00631EF0" w:rsidRPr="00DA1BB5" w:rsidRDefault="00631EF0">
            <w:pPr>
              <w:ind w:left="360" w:right="200"/>
              <w:jc w:val="center"/>
              <w:rPr>
                <w:rFonts w:ascii="Arial" w:hAnsi="Arial"/>
                <w:sz w:val="16"/>
              </w:rPr>
            </w:pPr>
          </w:p>
        </w:tc>
      </w:tr>
      <w:tr w:rsidR="00631EF0" w:rsidRPr="00E754AD" w14:paraId="75628A7A" w14:textId="77777777">
        <w:tc>
          <w:tcPr>
            <w:tcW w:w="10440" w:type="dxa"/>
            <w:tcBorders>
              <w:top w:val="nil"/>
              <w:left w:val="single" w:sz="12" w:space="0" w:color="auto"/>
              <w:bottom w:val="nil"/>
              <w:right w:val="single" w:sz="12" w:space="0" w:color="auto"/>
            </w:tcBorders>
          </w:tcPr>
          <w:p w14:paraId="6BB7631F" w14:textId="77777777" w:rsidR="00631EF0" w:rsidRPr="00DA1BB5" w:rsidRDefault="00631EF0">
            <w:pPr>
              <w:pStyle w:val="Boxtext"/>
              <w:tabs>
                <w:tab w:val="left" w:pos="720"/>
              </w:tabs>
              <w:spacing w:line="240" w:lineRule="auto"/>
              <w:rPr>
                <w:rFonts w:ascii="Arial" w:hAnsi="Arial"/>
              </w:rPr>
            </w:pPr>
            <w:r w:rsidRPr="004139EA">
              <w:rPr>
                <w:rFonts w:ascii="Arial" w:hAnsi="Arial"/>
                <w:b/>
              </w:rPr>
              <w:t>3.</w:t>
            </w:r>
            <w:r w:rsidRPr="004139EA">
              <w:rPr>
                <w:rFonts w:ascii="Arial" w:hAnsi="Arial"/>
              </w:rPr>
              <w:tab/>
              <w:t>Check with an attorney about the laws governing minors' contracts in your state.</w:t>
            </w:r>
          </w:p>
        </w:tc>
      </w:tr>
      <w:tr w:rsidR="00631EF0" w:rsidRPr="004139EA" w14:paraId="7B8DDB7E" w14:textId="77777777">
        <w:tc>
          <w:tcPr>
            <w:tcW w:w="10440" w:type="dxa"/>
            <w:tcBorders>
              <w:top w:val="nil"/>
              <w:left w:val="single" w:sz="12" w:space="0" w:color="auto"/>
              <w:bottom w:val="nil"/>
              <w:right w:val="single" w:sz="12" w:space="0" w:color="auto"/>
            </w:tcBorders>
          </w:tcPr>
          <w:p w14:paraId="60677204" w14:textId="77777777" w:rsidR="00631EF0" w:rsidRPr="00DA1BB5" w:rsidRDefault="00631EF0">
            <w:pPr>
              <w:ind w:left="360" w:right="200"/>
              <w:jc w:val="center"/>
              <w:rPr>
                <w:rFonts w:ascii="Arial" w:hAnsi="Arial"/>
                <w:sz w:val="16"/>
              </w:rPr>
            </w:pPr>
          </w:p>
        </w:tc>
      </w:tr>
      <w:tr w:rsidR="00631EF0" w:rsidRPr="004139EA" w14:paraId="4FF2BE89" w14:textId="77777777">
        <w:tc>
          <w:tcPr>
            <w:tcW w:w="10440" w:type="dxa"/>
            <w:tcBorders>
              <w:top w:val="nil"/>
              <w:left w:val="single" w:sz="12" w:space="0" w:color="auto"/>
              <w:bottom w:val="nil"/>
              <w:right w:val="single" w:sz="12" w:space="0" w:color="auto"/>
            </w:tcBorders>
          </w:tcPr>
          <w:p w14:paraId="0C2A5B06" w14:textId="77777777" w:rsidR="00631EF0" w:rsidRPr="00DA1BB5" w:rsidRDefault="00631EF0">
            <w:pPr>
              <w:pStyle w:val="Boxtext"/>
              <w:tabs>
                <w:tab w:val="left" w:pos="720"/>
              </w:tabs>
              <w:spacing w:line="240" w:lineRule="auto"/>
              <w:rPr>
                <w:rFonts w:ascii="Arial" w:hAnsi="Arial"/>
              </w:rPr>
            </w:pPr>
            <w:r w:rsidRPr="004139EA">
              <w:rPr>
                <w:rFonts w:ascii="Arial" w:hAnsi="Arial"/>
                <w:b/>
              </w:rPr>
              <w:t>4.</w:t>
            </w:r>
            <w:r w:rsidRPr="004139EA">
              <w:rPr>
                <w:rFonts w:ascii="Arial" w:hAnsi="Arial"/>
              </w:rPr>
              <w:tab/>
              <w:t>Do not sign contracts with intoxicated customers.</w:t>
            </w:r>
          </w:p>
        </w:tc>
      </w:tr>
      <w:tr w:rsidR="00631EF0" w:rsidRPr="004139EA" w14:paraId="2787C8DB" w14:textId="77777777">
        <w:tc>
          <w:tcPr>
            <w:tcW w:w="10440" w:type="dxa"/>
            <w:tcBorders>
              <w:top w:val="nil"/>
              <w:left w:val="single" w:sz="12" w:space="0" w:color="auto"/>
              <w:bottom w:val="single" w:sz="12" w:space="0" w:color="auto"/>
              <w:right w:val="single" w:sz="12" w:space="0" w:color="auto"/>
            </w:tcBorders>
          </w:tcPr>
          <w:p w14:paraId="2E8460F1" w14:textId="77777777" w:rsidR="00631EF0" w:rsidRPr="004139EA" w:rsidRDefault="00631EF0">
            <w:pPr>
              <w:ind w:left="360" w:right="200"/>
              <w:jc w:val="center"/>
              <w:rPr>
                <w:rFonts w:ascii="Arial" w:hAnsi="Arial"/>
                <w:b/>
              </w:rPr>
            </w:pPr>
          </w:p>
        </w:tc>
      </w:tr>
    </w:tbl>
    <w:p w14:paraId="1F314217" w14:textId="77777777" w:rsidR="00631EF0" w:rsidRPr="004139EA" w:rsidRDefault="00631EF0">
      <w:pPr>
        <w:pStyle w:val="FootnoteText"/>
        <w:rPr>
          <w:rFonts w:ascii="Arial" w:hAnsi="Arial"/>
        </w:rPr>
      </w:pPr>
    </w:p>
    <w:p w14:paraId="3FC13F9A" w14:textId="08A37CC7" w:rsidR="00631EF0" w:rsidRPr="004139EA" w:rsidRDefault="00631EF0">
      <w:pPr>
        <w:ind w:left="1170" w:hanging="450"/>
        <w:jc w:val="both"/>
        <w:rPr>
          <w:rFonts w:ascii="Arial" w:hAnsi="Arial"/>
          <w:b/>
          <w:smallCaps/>
          <w:sz w:val="20"/>
        </w:rPr>
      </w:pPr>
      <w:r w:rsidRPr="004139EA">
        <w:rPr>
          <w:rFonts w:ascii="Arial" w:hAnsi="Arial"/>
          <w:b/>
          <w:smallCaps/>
          <w:sz w:val="20"/>
        </w:rPr>
        <w:t>C.</w:t>
      </w:r>
      <w:r w:rsidRPr="004139EA">
        <w:rPr>
          <w:rFonts w:ascii="Arial" w:hAnsi="Arial"/>
          <w:b/>
          <w:smallCaps/>
          <w:sz w:val="20"/>
        </w:rPr>
        <w:tab/>
        <w:t>Mental</w:t>
      </w:r>
      <w:r w:rsidR="00425086">
        <w:rPr>
          <w:rFonts w:ascii="Arial" w:hAnsi="Arial"/>
          <w:b/>
          <w:smallCaps/>
          <w:sz w:val="20"/>
        </w:rPr>
        <w:t>ly Incompetent Persons</w:t>
      </w:r>
    </w:p>
    <w:p w14:paraId="116998FE" w14:textId="77777777" w:rsidR="00425086" w:rsidRPr="002F27D5" w:rsidRDefault="00425086" w:rsidP="00425086">
      <w:pPr>
        <w:ind w:left="1620" w:hanging="440"/>
        <w:jc w:val="both"/>
        <w:rPr>
          <w:rFonts w:ascii="Arial" w:hAnsi="Arial"/>
          <w:sz w:val="12"/>
        </w:rPr>
      </w:pPr>
    </w:p>
    <w:p w14:paraId="1B1F04E5" w14:textId="77777777" w:rsidR="00425086" w:rsidRDefault="00425086" w:rsidP="00425086">
      <w:pPr>
        <w:suppressLineNumbers/>
        <w:tabs>
          <w:tab w:val="left" w:pos="720"/>
        </w:tabs>
        <w:ind w:left="1620" w:hanging="440"/>
        <w:jc w:val="both"/>
        <w:rPr>
          <w:rFonts w:ascii="Arial" w:hAnsi="Arial"/>
          <w:sz w:val="20"/>
        </w:rPr>
      </w:pPr>
      <w:r>
        <w:rPr>
          <w:rFonts w:ascii="Arial" w:hAnsi="Arial"/>
          <w:b/>
          <w:sz w:val="20"/>
        </w:rPr>
        <w:t>•</w:t>
      </w:r>
      <w:r w:rsidRPr="008F7781">
        <w:rPr>
          <w:rFonts w:ascii="Arial" w:hAnsi="Arial"/>
          <w:b/>
          <w:sz w:val="20"/>
        </w:rPr>
        <w:tab/>
      </w:r>
      <w:r w:rsidRPr="008F7781">
        <w:rPr>
          <w:rFonts w:ascii="Arial" w:hAnsi="Arial"/>
          <w:sz w:val="20"/>
        </w:rPr>
        <w:t>If a court has previously determined that a person is mentally incompetent and has appointed a guardian to represent the person, any contract made by the incompetent person is void.</w:t>
      </w:r>
    </w:p>
    <w:p w14:paraId="100B76A6" w14:textId="77777777" w:rsidR="00425086" w:rsidRPr="002F27D5" w:rsidRDefault="00425086" w:rsidP="00425086">
      <w:pPr>
        <w:ind w:left="1620" w:hanging="440"/>
        <w:jc w:val="both"/>
        <w:rPr>
          <w:rFonts w:ascii="Arial" w:hAnsi="Arial"/>
          <w:sz w:val="12"/>
        </w:rPr>
      </w:pPr>
    </w:p>
    <w:p w14:paraId="22D36D49" w14:textId="77777777" w:rsidR="00425086" w:rsidRPr="008F7781" w:rsidRDefault="00425086" w:rsidP="00425086">
      <w:pPr>
        <w:suppressLineNumbers/>
        <w:tabs>
          <w:tab w:val="left" w:pos="720"/>
        </w:tabs>
        <w:ind w:left="1620" w:hanging="440"/>
        <w:jc w:val="both"/>
        <w:rPr>
          <w:rFonts w:ascii="Arial" w:hAnsi="Arial"/>
          <w:sz w:val="20"/>
        </w:rPr>
      </w:pPr>
      <w:r>
        <w:rPr>
          <w:rFonts w:ascii="Arial" w:hAnsi="Arial"/>
          <w:sz w:val="20"/>
        </w:rPr>
        <w:t>•</w:t>
      </w:r>
      <w:r w:rsidRPr="008F7781">
        <w:rPr>
          <w:rFonts w:ascii="Arial" w:hAnsi="Arial"/>
          <w:sz w:val="20"/>
        </w:rPr>
        <w:tab/>
        <w:t>If a person has not been adjudged incompetent, any contract entered into by the person is voidable if the individual does not know he or she is entering into a contract or lacks the ca</w:t>
      </w:r>
      <w:r w:rsidRPr="008F7781">
        <w:rPr>
          <w:rFonts w:ascii="Arial" w:hAnsi="Arial"/>
          <w:sz w:val="20"/>
        </w:rPr>
        <w:softHyphen/>
        <w:t>pacity to comprehend its subject matter, na</w:t>
      </w:r>
      <w:r w:rsidRPr="008F7781">
        <w:rPr>
          <w:rFonts w:ascii="Arial" w:hAnsi="Arial"/>
          <w:sz w:val="20"/>
        </w:rPr>
        <w:softHyphen/>
        <w:t>ture, and consequences. Voidable contracts may be disaffirmed or ratified (at the option of the in</w:t>
      </w:r>
      <w:r w:rsidRPr="008F7781">
        <w:rPr>
          <w:rFonts w:ascii="Arial" w:hAnsi="Arial"/>
          <w:sz w:val="20"/>
        </w:rPr>
        <w:softHyphen/>
        <w:t>competent person).</w:t>
      </w:r>
    </w:p>
    <w:p w14:paraId="24145F17" w14:textId="77777777" w:rsidR="00425086" w:rsidRPr="002F27D5" w:rsidRDefault="00425086" w:rsidP="00425086">
      <w:pPr>
        <w:ind w:left="1620" w:hanging="440"/>
        <w:jc w:val="both"/>
        <w:rPr>
          <w:rFonts w:ascii="Arial" w:hAnsi="Arial"/>
          <w:sz w:val="12"/>
        </w:rPr>
      </w:pPr>
    </w:p>
    <w:p w14:paraId="3C90B977" w14:textId="77777777" w:rsidR="00425086" w:rsidRPr="008F7781" w:rsidRDefault="00425086" w:rsidP="00425086">
      <w:pPr>
        <w:suppressLineNumbers/>
        <w:tabs>
          <w:tab w:val="left" w:pos="720"/>
        </w:tabs>
        <w:ind w:left="1620" w:hanging="440"/>
        <w:jc w:val="both"/>
        <w:rPr>
          <w:rFonts w:ascii="Arial" w:hAnsi="Arial"/>
          <w:sz w:val="20"/>
        </w:rPr>
      </w:pPr>
      <w:r>
        <w:rPr>
          <w:rFonts w:ascii="Arial" w:hAnsi="Arial"/>
          <w:sz w:val="20"/>
        </w:rPr>
        <w:t>•</w:t>
      </w:r>
      <w:r w:rsidRPr="008F7781">
        <w:rPr>
          <w:rFonts w:ascii="Arial" w:hAnsi="Arial"/>
          <w:sz w:val="20"/>
        </w:rPr>
        <w:tab/>
      </w:r>
      <w:proofErr w:type="gramStart"/>
      <w:r w:rsidRPr="008F7781">
        <w:rPr>
          <w:rFonts w:ascii="Arial" w:hAnsi="Arial"/>
          <w:sz w:val="20"/>
        </w:rPr>
        <w:t>An</w:t>
      </w:r>
      <w:proofErr w:type="gramEnd"/>
      <w:r w:rsidRPr="008F7781">
        <w:rPr>
          <w:rFonts w:ascii="Arial" w:hAnsi="Arial"/>
          <w:sz w:val="20"/>
        </w:rPr>
        <w:t xml:space="preserve"> incompetent person may have a lucid interval during which he or she will be considered to have full capacity.</w:t>
      </w:r>
    </w:p>
    <w:p w14:paraId="23EA099F" w14:textId="77777777" w:rsidR="00631EF0" w:rsidRPr="004139EA" w:rsidRDefault="00631EF0">
      <w:pPr>
        <w:pStyle w:val="Footer"/>
        <w:tabs>
          <w:tab w:val="clear" w:pos="4320"/>
          <w:tab w:val="clear" w:pos="8640"/>
        </w:tabs>
        <w:rPr>
          <w:rFonts w:ascii="Arial" w:hAnsi="Arial"/>
          <w:sz w:val="20"/>
        </w:rPr>
      </w:pPr>
    </w:p>
    <w:p w14:paraId="647FD0A8" w14:textId="77777777" w:rsidR="00631EF0" w:rsidRPr="00E754AD" w:rsidRDefault="00631EF0">
      <w:pPr>
        <w:jc w:val="both"/>
      </w:pPr>
      <w:r w:rsidRPr="004139EA">
        <w:rPr>
          <w:rFonts w:ascii="Arial" w:hAnsi="Arial"/>
          <w:b/>
        </w:rPr>
        <w:t>II.</w:t>
      </w:r>
      <w:r w:rsidRPr="004139EA">
        <w:rPr>
          <w:rFonts w:ascii="Arial" w:hAnsi="Arial"/>
          <w:b/>
        </w:rPr>
        <w:tab/>
        <w:t>Legality</w:t>
      </w:r>
    </w:p>
    <w:p w14:paraId="1674AA34" w14:textId="77777777" w:rsidR="00631EF0" w:rsidRPr="004139EA" w:rsidRDefault="00631EF0">
      <w:pPr>
        <w:suppressLineNumbers/>
        <w:tabs>
          <w:tab w:val="left" w:pos="720"/>
        </w:tabs>
        <w:ind w:left="720" w:hanging="720"/>
        <w:jc w:val="both"/>
        <w:rPr>
          <w:rFonts w:ascii="Arial" w:hAnsi="Arial"/>
          <w:b/>
          <w:sz w:val="20"/>
        </w:rPr>
      </w:pPr>
      <w:r w:rsidRPr="004139EA">
        <w:rPr>
          <w:rFonts w:ascii="Arial" w:hAnsi="Arial"/>
          <w:sz w:val="20"/>
        </w:rPr>
        <w:tab/>
        <w:t>A contract to do something that is prohibited by statute or public policy is illegal and unenforceable.</w:t>
      </w:r>
    </w:p>
    <w:p w14:paraId="14B25952" w14:textId="77777777" w:rsidR="00631EF0" w:rsidRPr="004139EA" w:rsidRDefault="00631EF0">
      <w:pPr>
        <w:ind w:left="1170" w:hanging="440"/>
        <w:jc w:val="both"/>
        <w:rPr>
          <w:rFonts w:ascii="Arial" w:hAnsi="Arial"/>
          <w:sz w:val="16"/>
        </w:rPr>
      </w:pPr>
    </w:p>
    <w:p w14:paraId="19195CC2" w14:textId="77777777" w:rsidR="00631EF0" w:rsidRPr="004139EA" w:rsidRDefault="00631EF0">
      <w:pPr>
        <w:ind w:left="1170" w:hanging="450"/>
        <w:jc w:val="both"/>
        <w:rPr>
          <w:rFonts w:ascii="Arial" w:hAnsi="Arial"/>
          <w:b/>
          <w:smallCaps/>
          <w:sz w:val="20"/>
        </w:rPr>
      </w:pPr>
      <w:r w:rsidRPr="004139EA">
        <w:rPr>
          <w:rFonts w:ascii="Arial" w:hAnsi="Arial"/>
          <w:b/>
          <w:smallCaps/>
          <w:sz w:val="20"/>
        </w:rPr>
        <w:t>A.</w:t>
      </w:r>
      <w:r w:rsidRPr="004139EA">
        <w:rPr>
          <w:rFonts w:ascii="Arial" w:hAnsi="Arial"/>
          <w:b/>
          <w:smallCaps/>
          <w:sz w:val="20"/>
        </w:rPr>
        <w:tab/>
        <w:t>Contracts Contrary to Statute</w:t>
      </w:r>
    </w:p>
    <w:p w14:paraId="7D083A44" w14:textId="77777777" w:rsidR="00631EF0" w:rsidRPr="004139EA" w:rsidRDefault="00631EF0">
      <w:pPr>
        <w:ind w:left="1620" w:hanging="440"/>
        <w:jc w:val="both"/>
        <w:rPr>
          <w:rFonts w:ascii="Arial" w:hAnsi="Arial"/>
          <w:sz w:val="16"/>
        </w:rPr>
      </w:pPr>
    </w:p>
    <w:p w14:paraId="3FB040F5" w14:textId="77777777" w:rsidR="00631EF0" w:rsidRPr="004139EA" w:rsidRDefault="00631EF0">
      <w:pPr>
        <w:tabs>
          <w:tab w:val="left" w:pos="720"/>
        </w:tabs>
        <w:ind w:left="1620" w:hanging="440"/>
        <w:jc w:val="both"/>
        <w:rPr>
          <w:rFonts w:ascii="Arial" w:hAnsi="Arial"/>
          <w:b/>
          <w:sz w:val="20"/>
        </w:rPr>
      </w:pPr>
      <w:r w:rsidRPr="004139EA">
        <w:rPr>
          <w:rFonts w:ascii="Arial" w:hAnsi="Arial"/>
          <w:b/>
          <w:sz w:val="20"/>
        </w:rPr>
        <w:t>1.</w:t>
      </w:r>
      <w:r w:rsidRPr="004139EA">
        <w:rPr>
          <w:rFonts w:ascii="Arial" w:hAnsi="Arial"/>
          <w:b/>
          <w:sz w:val="20"/>
        </w:rPr>
        <w:tab/>
        <w:t>Contracts to Commit a Crime</w:t>
      </w:r>
    </w:p>
    <w:p w14:paraId="67B8D363" w14:textId="77777777" w:rsidR="00631EF0" w:rsidRPr="004139EA" w:rsidRDefault="00631EF0">
      <w:pPr>
        <w:suppressLineNumbers/>
        <w:ind w:left="1620" w:hanging="440"/>
        <w:jc w:val="both"/>
        <w:rPr>
          <w:rFonts w:ascii="Arial" w:hAnsi="Arial"/>
          <w:sz w:val="20"/>
        </w:rPr>
      </w:pPr>
      <w:r w:rsidRPr="004139EA">
        <w:rPr>
          <w:rFonts w:ascii="Arial" w:hAnsi="Arial"/>
          <w:sz w:val="20"/>
        </w:rPr>
        <w:tab/>
        <w:t xml:space="preserve">Any contract to commit a crime is a contract in violation of a statute and is not enforceable.  If the contract is rendered illegal </w:t>
      </w:r>
      <w:r w:rsidRPr="004139EA">
        <w:rPr>
          <w:rFonts w:ascii="Arial" w:hAnsi="Arial"/>
          <w:i/>
          <w:sz w:val="20"/>
        </w:rPr>
        <w:t>after</w:t>
      </w:r>
      <w:r w:rsidRPr="004139EA">
        <w:rPr>
          <w:rFonts w:ascii="Arial" w:hAnsi="Arial"/>
          <w:sz w:val="20"/>
        </w:rPr>
        <w:t xml:space="preserve"> it has been en</w:t>
      </w:r>
      <w:r w:rsidRPr="004139EA">
        <w:rPr>
          <w:rFonts w:ascii="Arial" w:hAnsi="Arial"/>
          <w:sz w:val="20"/>
        </w:rPr>
        <w:softHyphen/>
        <w:t xml:space="preserve">tered into, </w:t>
      </w:r>
      <w:proofErr w:type="gramStart"/>
      <w:r w:rsidRPr="004139EA">
        <w:rPr>
          <w:rFonts w:ascii="Arial" w:hAnsi="Arial"/>
          <w:sz w:val="20"/>
        </w:rPr>
        <w:t>it is discharged by law</w:t>
      </w:r>
      <w:proofErr w:type="gramEnd"/>
      <w:r w:rsidRPr="004139EA">
        <w:rPr>
          <w:rFonts w:ascii="Arial" w:hAnsi="Arial"/>
          <w:sz w:val="20"/>
        </w:rPr>
        <w:t>.</w:t>
      </w:r>
    </w:p>
    <w:p w14:paraId="38927BBF" w14:textId="77777777" w:rsidR="00631EF0" w:rsidRPr="004139EA" w:rsidRDefault="00631EF0">
      <w:pPr>
        <w:ind w:left="1620" w:hanging="440"/>
        <w:jc w:val="both"/>
        <w:rPr>
          <w:rFonts w:ascii="Arial" w:hAnsi="Arial"/>
          <w:sz w:val="16"/>
        </w:rPr>
      </w:pPr>
    </w:p>
    <w:p w14:paraId="66A20EC0" w14:textId="77777777" w:rsidR="00631EF0" w:rsidRPr="004139EA" w:rsidRDefault="00631EF0">
      <w:pPr>
        <w:tabs>
          <w:tab w:val="left" w:pos="720"/>
        </w:tabs>
        <w:ind w:left="1620" w:hanging="440"/>
        <w:jc w:val="both"/>
        <w:rPr>
          <w:rFonts w:ascii="Arial" w:hAnsi="Arial"/>
          <w:b/>
          <w:sz w:val="20"/>
        </w:rPr>
      </w:pPr>
      <w:r w:rsidRPr="004139EA">
        <w:rPr>
          <w:rFonts w:ascii="Arial" w:hAnsi="Arial"/>
          <w:b/>
          <w:sz w:val="20"/>
        </w:rPr>
        <w:t>2.</w:t>
      </w:r>
      <w:r w:rsidRPr="004139EA">
        <w:rPr>
          <w:rFonts w:ascii="Arial" w:hAnsi="Arial"/>
          <w:b/>
          <w:sz w:val="20"/>
        </w:rPr>
        <w:tab/>
        <w:t>Usury</w:t>
      </w:r>
    </w:p>
    <w:p w14:paraId="721CB6B6" w14:textId="77777777" w:rsidR="00631EF0" w:rsidRPr="004139EA" w:rsidRDefault="00631EF0">
      <w:pPr>
        <w:suppressLineNumbers/>
        <w:tabs>
          <w:tab w:val="left" w:pos="720"/>
        </w:tabs>
        <w:ind w:left="1620" w:hanging="440"/>
        <w:jc w:val="both"/>
        <w:rPr>
          <w:rFonts w:ascii="Arial" w:hAnsi="Arial"/>
          <w:sz w:val="20"/>
        </w:rPr>
      </w:pPr>
      <w:r w:rsidRPr="004139EA">
        <w:rPr>
          <w:rFonts w:ascii="Arial" w:hAnsi="Arial"/>
          <w:sz w:val="20"/>
        </w:rPr>
        <w:tab/>
        <w:t>Usury statutes place a ceiling on rates of interest, but there are exceptions to, for example, facilitate business transactions such as corporate loans.  The effects of a usurious loan—whether the lender can recover only the principal, or the principal plus interest up to the legal maximum, or nothing—differ from state to state. Federal regulations set upper limits on interest rates and fees on credit cards.</w:t>
      </w:r>
    </w:p>
    <w:p w14:paraId="529A5196" w14:textId="77777777" w:rsidR="00631EF0" w:rsidRPr="004139EA" w:rsidRDefault="00631EF0">
      <w:pPr>
        <w:ind w:left="1620" w:hanging="440"/>
        <w:jc w:val="both"/>
        <w:rPr>
          <w:rFonts w:ascii="Arial" w:hAnsi="Arial"/>
          <w:sz w:val="16"/>
        </w:rPr>
      </w:pPr>
    </w:p>
    <w:p w14:paraId="0538CFDF" w14:textId="77777777" w:rsidR="00631EF0" w:rsidRPr="004139EA" w:rsidRDefault="00631EF0">
      <w:pPr>
        <w:tabs>
          <w:tab w:val="left" w:pos="720"/>
        </w:tabs>
        <w:ind w:left="1620" w:hanging="440"/>
        <w:jc w:val="both"/>
        <w:rPr>
          <w:rFonts w:ascii="Arial" w:hAnsi="Arial"/>
          <w:b/>
          <w:sz w:val="20"/>
        </w:rPr>
      </w:pPr>
      <w:r w:rsidRPr="004139EA">
        <w:rPr>
          <w:rFonts w:ascii="Arial" w:hAnsi="Arial"/>
          <w:b/>
          <w:sz w:val="20"/>
        </w:rPr>
        <w:t>3.</w:t>
      </w:r>
      <w:r w:rsidRPr="004139EA">
        <w:rPr>
          <w:rFonts w:ascii="Arial" w:hAnsi="Arial"/>
          <w:b/>
          <w:sz w:val="20"/>
        </w:rPr>
        <w:tab/>
        <w:t>Gambling</w:t>
      </w:r>
    </w:p>
    <w:p w14:paraId="6F8B5275" w14:textId="77777777" w:rsidR="00631EF0" w:rsidRPr="004139EA" w:rsidRDefault="00631EF0">
      <w:pPr>
        <w:suppressLineNumbers/>
        <w:tabs>
          <w:tab w:val="left" w:pos="720"/>
        </w:tabs>
        <w:ind w:left="1620" w:hanging="450"/>
        <w:jc w:val="both"/>
        <w:rPr>
          <w:rFonts w:ascii="Arial" w:hAnsi="Arial"/>
          <w:sz w:val="20"/>
        </w:rPr>
      </w:pPr>
      <w:r w:rsidRPr="004139EA">
        <w:rPr>
          <w:rFonts w:ascii="Arial" w:hAnsi="Arial"/>
          <w:i/>
          <w:sz w:val="20"/>
        </w:rPr>
        <w:tab/>
      </w:r>
      <w:r w:rsidRPr="004139EA">
        <w:rPr>
          <w:rFonts w:ascii="Arial" w:hAnsi="Arial"/>
          <w:sz w:val="20"/>
        </w:rPr>
        <w:t>All states regulate gambling. Nearly all states op</w:t>
      </w:r>
      <w:r w:rsidRPr="004139EA">
        <w:rPr>
          <w:rFonts w:ascii="Arial" w:hAnsi="Arial"/>
          <w:sz w:val="20"/>
        </w:rPr>
        <w:softHyphen/>
        <w:t>erate lotteries, allow horse racing, or permit games of chance (such as bingo) for charitable purposes. A few states allow casino gambling.</w:t>
      </w:r>
    </w:p>
    <w:p w14:paraId="4EE75866" w14:textId="77777777" w:rsidR="00631EF0" w:rsidRPr="004139EA" w:rsidRDefault="00631EF0">
      <w:pPr>
        <w:suppressLineNumber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631EF0" w:rsidRPr="00E754AD" w14:paraId="296C7A70" w14:textId="77777777">
        <w:tc>
          <w:tcPr>
            <w:tcW w:w="10440" w:type="dxa"/>
            <w:tcBorders>
              <w:top w:val="single" w:sz="12" w:space="0" w:color="auto"/>
              <w:left w:val="single" w:sz="12" w:space="0" w:color="auto"/>
              <w:right w:val="single" w:sz="12" w:space="0" w:color="auto"/>
            </w:tcBorders>
          </w:tcPr>
          <w:p w14:paraId="1C3731AD" w14:textId="77777777" w:rsidR="00631EF0" w:rsidRPr="004139EA" w:rsidRDefault="00631EF0">
            <w:pPr>
              <w:ind w:left="360" w:right="180"/>
              <w:jc w:val="center"/>
              <w:rPr>
                <w:rFonts w:ascii="Arial" w:hAnsi="Arial"/>
                <w:sz w:val="20"/>
              </w:rPr>
            </w:pPr>
          </w:p>
          <w:p w14:paraId="0C796D8D" w14:textId="77777777" w:rsidR="00631EF0" w:rsidRPr="004139EA" w:rsidRDefault="00631EF0">
            <w:pPr>
              <w:ind w:left="360" w:right="180"/>
              <w:jc w:val="center"/>
              <w:rPr>
                <w:rFonts w:ascii="Arial" w:hAnsi="Arial"/>
                <w:b/>
                <w:sz w:val="20"/>
              </w:rPr>
            </w:pPr>
            <w:r w:rsidRPr="004139EA">
              <w:rPr>
                <w:rFonts w:ascii="Arial" w:hAnsi="Arial"/>
                <w:b/>
                <w:smallCaps/>
                <w:sz w:val="20"/>
              </w:rPr>
              <w:t>Additional Background</w:t>
            </w:r>
            <w:r w:rsidRPr="004139EA">
              <w:rPr>
                <w:rFonts w:ascii="Arial" w:hAnsi="Arial"/>
                <w:b/>
                <w:sz w:val="20"/>
              </w:rPr>
              <w:t>—</w:t>
            </w:r>
          </w:p>
        </w:tc>
      </w:tr>
      <w:tr w:rsidR="00631EF0" w:rsidRPr="004139EA" w14:paraId="7B4326D4" w14:textId="77777777">
        <w:tc>
          <w:tcPr>
            <w:tcW w:w="10440" w:type="dxa"/>
            <w:tcBorders>
              <w:left w:val="single" w:sz="12" w:space="0" w:color="auto"/>
              <w:right w:val="single" w:sz="12" w:space="0" w:color="auto"/>
            </w:tcBorders>
          </w:tcPr>
          <w:p w14:paraId="41A1E7B7" w14:textId="77777777" w:rsidR="00631EF0" w:rsidRPr="00DA1BB5" w:rsidRDefault="00631EF0">
            <w:pPr>
              <w:ind w:left="360" w:right="200"/>
              <w:jc w:val="center"/>
              <w:rPr>
                <w:rFonts w:ascii="Arial" w:hAnsi="Arial"/>
                <w:sz w:val="16"/>
              </w:rPr>
            </w:pPr>
          </w:p>
        </w:tc>
      </w:tr>
      <w:tr w:rsidR="00631EF0" w:rsidRPr="00E754AD" w14:paraId="50ABE7B7" w14:textId="77777777">
        <w:tc>
          <w:tcPr>
            <w:tcW w:w="10440" w:type="dxa"/>
            <w:tcBorders>
              <w:left w:val="single" w:sz="12" w:space="0" w:color="auto"/>
              <w:right w:val="single" w:sz="12" w:space="0" w:color="auto"/>
            </w:tcBorders>
          </w:tcPr>
          <w:p w14:paraId="5A357A91" w14:textId="77777777" w:rsidR="00631EF0" w:rsidRPr="00DA1BB5" w:rsidRDefault="00631EF0" w:rsidP="001610AF">
            <w:pPr>
              <w:ind w:left="360" w:right="200"/>
              <w:jc w:val="center"/>
              <w:rPr>
                <w:rFonts w:ascii="Arial" w:hAnsi="Arial"/>
                <w:sz w:val="20"/>
              </w:rPr>
            </w:pPr>
            <w:r w:rsidRPr="004139EA">
              <w:rPr>
                <w:rFonts w:ascii="Arial" w:hAnsi="Arial"/>
                <w:b/>
              </w:rPr>
              <w:t xml:space="preserve">Gambling on </w:t>
            </w:r>
            <w:r w:rsidR="001610AF" w:rsidRPr="004139EA">
              <w:rPr>
                <w:rFonts w:ascii="Arial" w:hAnsi="Arial"/>
                <w:b/>
              </w:rPr>
              <w:t>Native American</w:t>
            </w:r>
            <w:r w:rsidRPr="004139EA">
              <w:rPr>
                <w:rFonts w:ascii="Arial" w:hAnsi="Arial"/>
                <w:b/>
              </w:rPr>
              <w:t xml:space="preserve"> Reservations</w:t>
            </w:r>
          </w:p>
        </w:tc>
      </w:tr>
      <w:tr w:rsidR="00631EF0" w:rsidRPr="00E754AD" w14:paraId="0ADE9CC5" w14:textId="77777777">
        <w:tc>
          <w:tcPr>
            <w:tcW w:w="10440" w:type="dxa"/>
            <w:tcBorders>
              <w:left w:val="single" w:sz="12" w:space="0" w:color="auto"/>
              <w:right w:val="single" w:sz="12" w:space="0" w:color="auto"/>
            </w:tcBorders>
          </w:tcPr>
          <w:p w14:paraId="6DE5258E" w14:textId="77777777" w:rsidR="00631EF0" w:rsidRPr="00DA1BB5" w:rsidRDefault="00631EF0">
            <w:pPr>
              <w:ind w:left="360" w:right="200"/>
              <w:jc w:val="both"/>
              <w:rPr>
                <w:rFonts w:ascii="Arial" w:hAnsi="Arial"/>
                <w:sz w:val="16"/>
              </w:rPr>
            </w:pPr>
          </w:p>
        </w:tc>
      </w:tr>
      <w:tr w:rsidR="00631EF0" w:rsidRPr="00E754AD" w14:paraId="02FAF23E" w14:textId="77777777">
        <w:tc>
          <w:tcPr>
            <w:tcW w:w="10440" w:type="dxa"/>
            <w:tcBorders>
              <w:left w:val="single" w:sz="12" w:space="0" w:color="auto"/>
              <w:right w:val="single" w:sz="12" w:space="0" w:color="auto"/>
            </w:tcBorders>
          </w:tcPr>
          <w:p w14:paraId="1930DF80" w14:textId="77777777" w:rsidR="00631EF0" w:rsidRPr="00DA1BB5" w:rsidRDefault="00631EF0">
            <w:pPr>
              <w:ind w:left="360" w:right="200"/>
              <w:jc w:val="both"/>
              <w:rPr>
                <w:rFonts w:ascii="Arial" w:hAnsi="Arial"/>
                <w:sz w:val="20"/>
              </w:rPr>
            </w:pPr>
            <w:r w:rsidRPr="004139EA">
              <w:rPr>
                <w:rFonts w:ascii="Arial" w:hAnsi="Arial"/>
                <w:sz w:val="20"/>
              </w:rPr>
              <w:tab/>
              <w:t xml:space="preserve">Although the status of different Indian tribes and nations in the United States varies, generally, they are not considered states, territories, or foreign nations in the constitutional sense, but they are considered distinct, dependent quasi sovereignties.  In their local affairs, Indians tribes or nations are granted some of the powers of sovereign political entities.  In the absence of a controlling statute or treaty, Indian affairs are governed by tribal customs.  For instance, </w:t>
            </w:r>
            <w:proofErr w:type="gramStart"/>
            <w:r w:rsidRPr="004139EA">
              <w:rPr>
                <w:rFonts w:ascii="Arial" w:hAnsi="Arial"/>
                <w:sz w:val="20"/>
              </w:rPr>
              <w:t>private suits against tribal of</w:t>
            </w:r>
            <w:r w:rsidRPr="004139EA">
              <w:rPr>
                <w:rFonts w:ascii="Arial" w:hAnsi="Arial"/>
                <w:sz w:val="20"/>
              </w:rPr>
              <w:softHyphen/>
              <w:t>ficers are re</w:t>
            </w:r>
            <w:r w:rsidRPr="004139EA">
              <w:rPr>
                <w:rFonts w:ascii="Arial" w:hAnsi="Arial"/>
                <w:sz w:val="20"/>
              </w:rPr>
              <w:softHyphen/>
              <w:t>solved by tribal courts, not by U.S. courts</w:t>
            </w:r>
            <w:proofErr w:type="gramEnd"/>
            <w:r w:rsidRPr="004139EA">
              <w:rPr>
                <w:rFonts w:ascii="Arial" w:hAnsi="Arial"/>
                <w:sz w:val="20"/>
              </w:rPr>
              <w:t>.</w:t>
            </w:r>
          </w:p>
        </w:tc>
      </w:tr>
      <w:tr w:rsidR="00631EF0" w:rsidRPr="00E754AD" w14:paraId="5F141DD0" w14:textId="77777777">
        <w:tc>
          <w:tcPr>
            <w:tcW w:w="10440" w:type="dxa"/>
            <w:tcBorders>
              <w:left w:val="single" w:sz="12" w:space="0" w:color="auto"/>
              <w:right w:val="single" w:sz="12" w:space="0" w:color="auto"/>
            </w:tcBorders>
          </w:tcPr>
          <w:p w14:paraId="702BE599" w14:textId="77777777" w:rsidR="00631EF0" w:rsidRPr="00DA1BB5" w:rsidRDefault="00631EF0">
            <w:pPr>
              <w:ind w:left="360" w:right="200"/>
              <w:jc w:val="both"/>
              <w:rPr>
                <w:rFonts w:ascii="Arial" w:hAnsi="Arial"/>
                <w:sz w:val="16"/>
              </w:rPr>
            </w:pPr>
          </w:p>
        </w:tc>
      </w:tr>
      <w:tr w:rsidR="00631EF0" w:rsidRPr="00E754AD" w14:paraId="26341548" w14:textId="77777777">
        <w:tc>
          <w:tcPr>
            <w:tcW w:w="10440" w:type="dxa"/>
            <w:tcBorders>
              <w:left w:val="single" w:sz="12" w:space="0" w:color="auto"/>
              <w:right w:val="single" w:sz="12" w:space="0" w:color="auto"/>
            </w:tcBorders>
          </w:tcPr>
          <w:p w14:paraId="21C88F74" w14:textId="77777777" w:rsidR="00631EF0" w:rsidRPr="00DA1BB5" w:rsidRDefault="00631EF0">
            <w:pPr>
              <w:ind w:left="360" w:right="180"/>
              <w:jc w:val="both"/>
              <w:rPr>
                <w:rFonts w:ascii="Arial" w:hAnsi="Arial"/>
                <w:sz w:val="20"/>
              </w:rPr>
            </w:pPr>
            <w:r w:rsidRPr="004139EA">
              <w:rPr>
                <w:rFonts w:ascii="Arial" w:hAnsi="Arial"/>
                <w:sz w:val="20"/>
              </w:rPr>
              <w:tab/>
              <w:t xml:space="preserve">An Indian reservation is land to which the Indians retain their original title or is land that has been set aside from the public domain for use by a tribe.  </w:t>
            </w:r>
            <w:proofErr w:type="gramStart"/>
            <w:r w:rsidRPr="004139EA">
              <w:rPr>
                <w:rFonts w:ascii="Arial" w:hAnsi="Arial"/>
                <w:sz w:val="20"/>
              </w:rPr>
              <w:t>Most reservations are run by Indians</w:t>
            </w:r>
            <w:proofErr w:type="gramEnd"/>
            <w:r w:rsidRPr="004139EA">
              <w:rPr>
                <w:rFonts w:ascii="Arial" w:hAnsi="Arial"/>
                <w:sz w:val="20"/>
              </w:rPr>
              <w:t xml:space="preserve"> in con</w:t>
            </w:r>
            <w:r w:rsidRPr="004139EA">
              <w:rPr>
                <w:rFonts w:ascii="Arial" w:hAnsi="Arial"/>
                <w:sz w:val="20"/>
              </w:rPr>
              <w:softHyphen/>
              <w:t>junction with the federal Bureau of Indian Affairs (BIA).  Only the federal government—not the states—has the power to deprive Indians of their rights in a reservation.</w:t>
            </w:r>
          </w:p>
        </w:tc>
      </w:tr>
      <w:tr w:rsidR="00631EF0" w:rsidRPr="00E754AD" w14:paraId="0F69DE74" w14:textId="77777777">
        <w:tc>
          <w:tcPr>
            <w:tcW w:w="10440" w:type="dxa"/>
            <w:tcBorders>
              <w:left w:val="single" w:sz="12" w:space="0" w:color="auto"/>
              <w:right w:val="single" w:sz="12" w:space="0" w:color="auto"/>
            </w:tcBorders>
          </w:tcPr>
          <w:p w14:paraId="37213137" w14:textId="77777777" w:rsidR="00631EF0" w:rsidRPr="00DA1BB5" w:rsidRDefault="00631EF0">
            <w:pPr>
              <w:ind w:left="360" w:right="180"/>
              <w:jc w:val="both"/>
              <w:rPr>
                <w:rFonts w:ascii="Arial" w:hAnsi="Arial"/>
                <w:sz w:val="16"/>
              </w:rPr>
            </w:pPr>
          </w:p>
        </w:tc>
      </w:tr>
      <w:tr w:rsidR="00631EF0" w:rsidRPr="00E754AD" w14:paraId="5335170D" w14:textId="77777777">
        <w:tc>
          <w:tcPr>
            <w:tcW w:w="10440" w:type="dxa"/>
            <w:tcBorders>
              <w:left w:val="single" w:sz="12" w:space="0" w:color="auto"/>
              <w:right w:val="single" w:sz="12" w:space="0" w:color="auto"/>
            </w:tcBorders>
          </w:tcPr>
          <w:p w14:paraId="6B87C8F4" w14:textId="77777777" w:rsidR="00631EF0" w:rsidRPr="00DA1BB5" w:rsidRDefault="00631EF0">
            <w:pPr>
              <w:ind w:left="360" w:right="180"/>
              <w:jc w:val="both"/>
              <w:rPr>
                <w:rFonts w:ascii="Arial" w:hAnsi="Arial"/>
                <w:sz w:val="20"/>
              </w:rPr>
            </w:pPr>
            <w:r w:rsidRPr="004139EA">
              <w:rPr>
                <w:rFonts w:ascii="Arial" w:hAnsi="Arial"/>
                <w:sz w:val="20"/>
              </w:rPr>
              <w:tab/>
              <w:t>Nevertheless, Indian rights have always been directly or indirectly dependent on state law.  A fed</w:t>
            </w:r>
            <w:r w:rsidRPr="004139EA">
              <w:rPr>
                <w:rFonts w:ascii="Arial" w:hAnsi="Arial"/>
                <w:sz w:val="20"/>
              </w:rPr>
              <w:softHyphen/>
              <w:t>eral court, for example, may weigh the interests of a state against tribal interests in determining whether the state may assert jurisdiction in Indian country.  In Indian affairs, then, there are three sets of competing interests:  tribal, federal, and state, or local.</w:t>
            </w:r>
          </w:p>
        </w:tc>
      </w:tr>
      <w:tr w:rsidR="00631EF0" w:rsidRPr="00E754AD" w14:paraId="50B119C7" w14:textId="77777777">
        <w:tc>
          <w:tcPr>
            <w:tcW w:w="10440" w:type="dxa"/>
            <w:tcBorders>
              <w:left w:val="single" w:sz="12" w:space="0" w:color="auto"/>
              <w:right w:val="single" w:sz="12" w:space="0" w:color="auto"/>
            </w:tcBorders>
          </w:tcPr>
          <w:p w14:paraId="36C22278" w14:textId="77777777" w:rsidR="00631EF0" w:rsidRPr="00DA1BB5" w:rsidRDefault="00631EF0">
            <w:pPr>
              <w:ind w:left="360" w:right="180"/>
              <w:jc w:val="both"/>
              <w:rPr>
                <w:rFonts w:ascii="Arial" w:hAnsi="Arial"/>
                <w:sz w:val="16"/>
              </w:rPr>
            </w:pPr>
          </w:p>
        </w:tc>
      </w:tr>
      <w:tr w:rsidR="00631EF0" w:rsidRPr="00E754AD" w14:paraId="124B33A1" w14:textId="77777777">
        <w:tc>
          <w:tcPr>
            <w:tcW w:w="10440" w:type="dxa"/>
            <w:tcBorders>
              <w:left w:val="single" w:sz="12" w:space="0" w:color="auto"/>
              <w:right w:val="single" w:sz="12" w:space="0" w:color="auto"/>
            </w:tcBorders>
          </w:tcPr>
          <w:p w14:paraId="3536CC5F" w14:textId="77777777" w:rsidR="00631EF0" w:rsidRPr="00DA1BB5" w:rsidRDefault="00631EF0">
            <w:pPr>
              <w:ind w:left="360" w:right="180"/>
              <w:jc w:val="both"/>
              <w:rPr>
                <w:rFonts w:ascii="Arial" w:hAnsi="Arial"/>
                <w:sz w:val="18"/>
              </w:rPr>
            </w:pPr>
            <w:r w:rsidRPr="004139EA">
              <w:rPr>
                <w:rFonts w:ascii="Arial" w:hAnsi="Arial"/>
                <w:sz w:val="20"/>
              </w:rPr>
              <w:tab/>
              <w:t>How do these interests balance?  In the words of one commentator:  “The one sure fact of Indian law is that it is a fluid concept, subject to few permanent and enduring concepts.”</w:t>
            </w:r>
            <w:r w:rsidRPr="004139EA">
              <w:rPr>
                <w:rFonts w:ascii="Arial" w:hAnsi="Arial"/>
                <w:b/>
                <w:position w:val="6"/>
                <w:sz w:val="16"/>
              </w:rPr>
              <w:t>a</w:t>
            </w:r>
            <w:r w:rsidRPr="004139EA">
              <w:rPr>
                <w:rFonts w:ascii="Arial" w:hAnsi="Arial"/>
                <w:sz w:val="20"/>
              </w:rPr>
              <w:t xml:space="preserve">  The same com</w:t>
            </w:r>
            <w:r w:rsidRPr="004139EA">
              <w:rPr>
                <w:rFonts w:ascii="Arial" w:hAnsi="Arial"/>
                <w:sz w:val="20"/>
              </w:rPr>
              <w:softHyphen/>
              <w:t>men</w:t>
            </w:r>
            <w:r w:rsidRPr="004139EA">
              <w:rPr>
                <w:rFonts w:ascii="Arial" w:hAnsi="Arial"/>
                <w:sz w:val="20"/>
              </w:rPr>
              <w:softHyphen/>
              <w:t xml:space="preserve">tator made this prediction for the future:  “Tribal </w:t>
            </w:r>
            <w:proofErr w:type="gramStart"/>
            <w:r w:rsidRPr="004139EA">
              <w:rPr>
                <w:rFonts w:ascii="Arial" w:hAnsi="Arial"/>
                <w:sz w:val="20"/>
              </w:rPr>
              <w:t>sovereignty .</w:t>
            </w:r>
            <w:proofErr w:type="gramEnd"/>
            <w:r w:rsidRPr="004139EA">
              <w:rPr>
                <w:rFonts w:ascii="Arial" w:hAnsi="Arial"/>
                <w:sz w:val="20"/>
              </w:rPr>
              <w:t>  .  . </w:t>
            </w:r>
            <w:proofErr w:type="gramStart"/>
            <w:r w:rsidRPr="004139EA">
              <w:rPr>
                <w:rFonts w:ascii="Arial" w:hAnsi="Arial"/>
                <w:sz w:val="20"/>
              </w:rPr>
              <w:t>is</w:t>
            </w:r>
            <w:proofErr w:type="gramEnd"/>
            <w:r w:rsidRPr="004139EA">
              <w:rPr>
                <w:rFonts w:ascii="Arial" w:hAnsi="Arial"/>
                <w:sz w:val="20"/>
              </w:rPr>
              <w:t xml:space="preserve"> subject to gradual erosion as Indians and non-Indians live closer together, in ever-increasing numbers.”</w:t>
            </w:r>
          </w:p>
        </w:tc>
      </w:tr>
      <w:tr w:rsidR="00631EF0" w:rsidRPr="00E754AD" w14:paraId="5CDE8FAD" w14:textId="77777777">
        <w:tc>
          <w:tcPr>
            <w:tcW w:w="10440" w:type="dxa"/>
            <w:tcBorders>
              <w:left w:val="single" w:sz="12" w:space="0" w:color="auto"/>
              <w:right w:val="single" w:sz="12" w:space="0" w:color="auto"/>
            </w:tcBorders>
          </w:tcPr>
          <w:p w14:paraId="6A08562B" w14:textId="77777777" w:rsidR="00631EF0" w:rsidRPr="00DA1BB5" w:rsidRDefault="00631EF0">
            <w:pPr>
              <w:ind w:left="360" w:right="180"/>
              <w:jc w:val="both"/>
              <w:rPr>
                <w:rFonts w:ascii="Arial" w:hAnsi="Arial"/>
                <w:sz w:val="16"/>
              </w:rPr>
            </w:pPr>
          </w:p>
        </w:tc>
      </w:tr>
      <w:tr w:rsidR="00631EF0" w:rsidRPr="00E754AD" w14:paraId="29E8ED73" w14:textId="77777777">
        <w:tc>
          <w:tcPr>
            <w:tcW w:w="10440" w:type="dxa"/>
            <w:tcBorders>
              <w:left w:val="single" w:sz="12" w:space="0" w:color="auto"/>
              <w:right w:val="single" w:sz="12" w:space="0" w:color="auto"/>
            </w:tcBorders>
          </w:tcPr>
          <w:p w14:paraId="613ADACE" w14:textId="0B6CB6CD" w:rsidR="00631EF0" w:rsidRPr="00DA1BB5" w:rsidRDefault="00631EF0">
            <w:pPr>
              <w:ind w:left="360" w:right="180"/>
              <w:jc w:val="both"/>
              <w:rPr>
                <w:rFonts w:ascii="Arial" w:hAnsi="Arial"/>
                <w:sz w:val="20"/>
              </w:rPr>
            </w:pPr>
            <w:r w:rsidRPr="004139EA">
              <w:rPr>
                <w:rFonts w:ascii="Arial" w:hAnsi="Arial"/>
                <w:sz w:val="20"/>
              </w:rPr>
              <w:tab/>
              <w:t xml:space="preserve">Traditional Indian games were not the focus of federal regulations.  </w:t>
            </w:r>
            <w:r w:rsidRPr="004139EA">
              <w:rPr>
                <w:rFonts w:ascii="Arial" w:hAnsi="Arial"/>
                <w:b/>
                <w:sz w:val="20"/>
              </w:rPr>
              <w:t>The federal government has regulated gambling in Indian country since 1924.</w:t>
            </w:r>
            <w:r w:rsidRPr="004139EA">
              <w:rPr>
                <w:rFonts w:ascii="Arial" w:hAnsi="Arial"/>
                <w:sz w:val="20"/>
              </w:rPr>
              <w:t xml:space="preserve">  In that year, the BIA adopted tribal gaming or</w:t>
            </w:r>
            <w:r w:rsidRPr="004139EA">
              <w:rPr>
                <w:rFonts w:ascii="Arial" w:hAnsi="Arial"/>
                <w:sz w:val="20"/>
              </w:rPr>
              <w:softHyphen/>
              <w:t>di</w:t>
            </w:r>
            <w:r w:rsidRPr="004139EA">
              <w:rPr>
                <w:rFonts w:ascii="Arial" w:hAnsi="Arial"/>
                <w:sz w:val="20"/>
              </w:rPr>
              <w:softHyphen/>
              <w:t>nances for the purposes of its administrative law courts.  Only since 1983 has Indian gaming become a significant economic activity in Indian country.  In a 1986 survey, the Department of the Interior re</w:t>
            </w:r>
            <w:r w:rsidRPr="004139EA">
              <w:rPr>
                <w:rFonts w:ascii="Arial" w:hAnsi="Arial"/>
                <w:sz w:val="20"/>
              </w:rPr>
              <w:softHyphen/>
              <w:t>ported that 108 tribes had gaming facilities, 104 of them involving bingo.  Some tribes operated both bingo and card games, and others ran only card games.  As of 1990, no tr</w:t>
            </w:r>
            <w:r w:rsidR="00905B88">
              <w:rPr>
                <w:rFonts w:ascii="Arial" w:hAnsi="Arial"/>
                <w:sz w:val="20"/>
              </w:rPr>
              <w:t>ibes were known to operate pari</w:t>
            </w:r>
            <w:r w:rsidR="00905B88" w:rsidRPr="004139EA">
              <w:rPr>
                <w:rFonts w:ascii="Arial" w:hAnsi="Arial"/>
                <w:sz w:val="20"/>
              </w:rPr>
              <w:t>-mutuel</w:t>
            </w:r>
            <w:r w:rsidRPr="004139EA">
              <w:rPr>
                <w:rFonts w:ascii="Arial" w:hAnsi="Arial"/>
                <w:sz w:val="20"/>
              </w:rPr>
              <w:t xml:space="preserve"> dog racing, horse racing, or </w:t>
            </w:r>
            <w:proofErr w:type="gramStart"/>
            <w:r w:rsidRPr="004139EA">
              <w:rPr>
                <w:rFonts w:ascii="Arial" w:hAnsi="Arial"/>
                <w:sz w:val="20"/>
              </w:rPr>
              <w:t>jai-alai</w:t>
            </w:r>
            <w:proofErr w:type="gramEnd"/>
            <w:r w:rsidRPr="004139EA">
              <w:rPr>
                <w:rFonts w:ascii="Arial" w:hAnsi="Arial"/>
                <w:sz w:val="20"/>
              </w:rPr>
              <w:t>.  Currently, less than 100 of the nation’s 557 tribes are involved in gaming, with about 200 gaming sites in 19 states.  Gross re</w:t>
            </w:r>
            <w:r w:rsidRPr="004139EA">
              <w:rPr>
                <w:rFonts w:ascii="Arial" w:hAnsi="Arial"/>
                <w:sz w:val="20"/>
              </w:rPr>
              <w:softHyphen/>
              <w:t>ceipts of all tribes conduct</w:t>
            </w:r>
            <w:r w:rsidRPr="004139EA">
              <w:rPr>
                <w:rFonts w:ascii="Arial" w:hAnsi="Arial"/>
                <w:sz w:val="20"/>
              </w:rPr>
              <w:softHyphen/>
              <w:t>ing gaming activities in 1993 exceeded $2.5 billion.</w:t>
            </w:r>
            <w:r w:rsidRPr="004139EA">
              <w:rPr>
                <w:rFonts w:ascii="Arial" w:hAnsi="Arial"/>
                <w:b/>
                <w:position w:val="6"/>
                <w:sz w:val="20"/>
              </w:rPr>
              <w:t>b</w:t>
            </w:r>
            <w:r w:rsidRPr="004139EA">
              <w:rPr>
                <w:rFonts w:ascii="Arial" w:hAnsi="Arial"/>
                <w:sz w:val="20"/>
              </w:rPr>
              <w:t xml:space="preserve">  Tribes use these revenues largely for the eco</w:t>
            </w:r>
            <w:r w:rsidRPr="004139EA">
              <w:rPr>
                <w:rFonts w:ascii="Arial" w:hAnsi="Arial"/>
                <w:sz w:val="20"/>
              </w:rPr>
              <w:softHyphen/>
              <w:t>nomic, educational, and health benefit of their members, constructing roads, schools, medical clinics, and other buildings.  The next step is to create a broader economic foundation.</w:t>
            </w:r>
          </w:p>
        </w:tc>
      </w:tr>
      <w:tr w:rsidR="00631EF0" w:rsidRPr="00E754AD" w14:paraId="1B36D5AA" w14:textId="77777777">
        <w:tc>
          <w:tcPr>
            <w:tcW w:w="10440" w:type="dxa"/>
            <w:tcBorders>
              <w:left w:val="single" w:sz="12" w:space="0" w:color="auto"/>
              <w:right w:val="single" w:sz="12" w:space="0" w:color="auto"/>
            </w:tcBorders>
          </w:tcPr>
          <w:p w14:paraId="67EA1BBB" w14:textId="77777777" w:rsidR="00631EF0" w:rsidRPr="00DA1BB5" w:rsidRDefault="00631EF0">
            <w:pPr>
              <w:ind w:left="360" w:right="180"/>
              <w:jc w:val="both"/>
              <w:rPr>
                <w:rFonts w:ascii="Arial" w:hAnsi="Arial"/>
                <w:sz w:val="20"/>
              </w:rPr>
            </w:pPr>
          </w:p>
        </w:tc>
      </w:tr>
      <w:tr w:rsidR="00631EF0" w:rsidRPr="00E754AD" w14:paraId="6746A196" w14:textId="77777777">
        <w:tc>
          <w:tcPr>
            <w:tcW w:w="10440" w:type="dxa"/>
            <w:tcBorders>
              <w:left w:val="single" w:sz="12" w:space="0" w:color="auto"/>
              <w:right w:val="single" w:sz="12" w:space="0" w:color="auto"/>
            </w:tcBorders>
          </w:tcPr>
          <w:p w14:paraId="21AF907C" w14:textId="77777777" w:rsidR="00631EF0" w:rsidRPr="00DA1BB5" w:rsidRDefault="00631EF0">
            <w:pPr>
              <w:ind w:left="360" w:right="180"/>
              <w:jc w:val="both"/>
              <w:rPr>
                <w:rFonts w:ascii="Arial" w:hAnsi="Arial"/>
                <w:sz w:val="20"/>
              </w:rPr>
            </w:pPr>
            <w:r w:rsidRPr="004139EA">
              <w:rPr>
                <w:rFonts w:ascii="Arial" w:hAnsi="Arial"/>
                <w:sz w:val="20"/>
              </w:rPr>
              <w:tab/>
              <w:t>On October 17, 1988, President Reagan signed the Indian Gaming Regulatory Act (IGRA).</w:t>
            </w:r>
            <w:r w:rsidRPr="004139EA">
              <w:rPr>
                <w:rFonts w:ascii="Arial" w:hAnsi="Arial"/>
                <w:b/>
                <w:position w:val="6"/>
                <w:sz w:val="20"/>
              </w:rPr>
              <w:t>c</w:t>
            </w:r>
            <w:r w:rsidRPr="004139EA">
              <w:rPr>
                <w:rFonts w:ascii="Arial" w:hAnsi="Arial"/>
                <w:sz w:val="20"/>
              </w:rPr>
              <w:t xml:space="preserve">  Un</w:t>
            </w:r>
            <w:r w:rsidRPr="004139EA">
              <w:rPr>
                <w:rFonts w:ascii="Arial" w:hAnsi="Arial"/>
                <w:sz w:val="20"/>
              </w:rPr>
              <w:softHyphen/>
              <w:t>der the IGRA, the National Indian Gaming Commission has the power to regulate the conduct of gam</w:t>
            </w:r>
            <w:r w:rsidRPr="004139EA">
              <w:rPr>
                <w:rFonts w:ascii="Arial" w:hAnsi="Arial"/>
                <w:sz w:val="20"/>
              </w:rPr>
              <w:softHyphen/>
              <w:t>bling on Indian lands.  At least two of the five commission members must be members of a feder</w:t>
            </w:r>
            <w:r w:rsidRPr="004139EA">
              <w:rPr>
                <w:rFonts w:ascii="Arial" w:hAnsi="Arial"/>
                <w:sz w:val="20"/>
              </w:rPr>
              <w:softHyphen/>
              <w:t>ally recognized Indian tribe.  The law established three classes of gambling.  Class I includes tradi</w:t>
            </w:r>
            <w:r w:rsidRPr="004139EA">
              <w:rPr>
                <w:rFonts w:ascii="Arial" w:hAnsi="Arial"/>
                <w:sz w:val="20"/>
              </w:rPr>
              <w:softHyphen/>
              <w:t>tional Indian games, over which the tribes are given exclusive jurisdiction.  Class II includes bingo. Before a tribe can conduct bingo games, the state must not prohibit bingo (although if the state per</w:t>
            </w:r>
            <w:r w:rsidRPr="004139EA">
              <w:rPr>
                <w:rFonts w:ascii="Arial" w:hAnsi="Arial"/>
                <w:sz w:val="20"/>
              </w:rPr>
              <w:softHyphen/>
              <w:t>mits gam</w:t>
            </w:r>
            <w:r w:rsidRPr="004139EA">
              <w:rPr>
                <w:rFonts w:ascii="Arial" w:hAnsi="Arial"/>
                <w:sz w:val="20"/>
              </w:rPr>
              <w:softHyphen/>
              <w:t>bling in any form, bingo is probably ok).  Next, a tribe must enact a tribal ordinance regu</w:t>
            </w:r>
            <w:r w:rsidRPr="004139EA">
              <w:rPr>
                <w:rFonts w:ascii="Arial" w:hAnsi="Arial"/>
                <w:sz w:val="20"/>
              </w:rPr>
              <w:softHyphen/>
              <w:t xml:space="preserve">lating the game, and the </w:t>
            </w:r>
            <w:proofErr w:type="gramStart"/>
            <w:r w:rsidRPr="004139EA">
              <w:rPr>
                <w:rFonts w:ascii="Arial" w:hAnsi="Arial"/>
                <w:sz w:val="20"/>
              </w:rPr>
              <w:t>ordinance must be approved by the commission</w:t>
            </w:r>
            <w:proofErr w:type="gramEnd"/>
            <w:r w:rsidRPr="004139EA">
              <w:rPr>
                <w:rFonts w:ascii="Arial" w:hAnsi="Arial"/>
                <w:sz w:val="20"/>
              </w:rPr>
              <w:t>.  Also, the tribe must obtain a state li</w:t>
            </w:r>
            <w:r w:rsidRPr="004139EA">
              <w:rPr>
                <w:rFonts w:ascii="Arial" w:hAnsi="Arial"/>
                <w:sz w:val="20"/>
              </w:rPr>
              <w:softHyphen/>
              <w:t>cense.</w:t>
            </w:r>
          </w:p>
        </w:tc>
      </w:tr>
      <w:tr w:rsidR="00631EF0" w:rsidRPr="00E754AD" w14:paraId="141F48DC" w14:textId="77777777">
        <w:tc>
          <w:tcPr>
            <w:tcW w:w="10440" w:type="dxa"/>
            <w:tcBorders>
              <w:left w:val="single" w:sz="12" w:space="0" w:color="auto"/>
              <w:right w:val="single" w:sz="12" w:space="0" w:color="auto"/>
            </w:tcBorders>
          </w:tcPr>
          <w:p w14:paraId="1BB1EEB5" w14:textId="77777777" w:rsidR="00631EF0" w:rsidRPr="00DA1BB5" w:rsidRDefault="00631EF0">
            <w:pPr>
              <w:ind w:left="360" w:right="180"/>
              <w:jc w:val="both"/>
              <w:rPr>
                <w:rFonts w:ascii="Arial" w:hAnsi="Arial"/>
                <w:sz w:val="20"/>
              </w:rPr>
            </w:pPr>
          </w:p>
        </w:tc>
      </w:tr>
      <w:tr w:rsidR="00631EF0" w:rsidRPr="00E754AD" w14:paraId="5E1A89BE" w14:textId="77777777">
        <w:tc>
          <w:tcPr>
            <w:tcW w:w="10440" w:type="dxa"/>
            <w:tcBorders>
              <w:left w:val="single" w:sz="12" w:space="0" w:color="auto"/>
              <w:right w:val="single" w:sz="12" w:space="0" w:color="auto"/>
            </w:tcBorders>
          </w:tcPr>
          <w:p w14:paraId="0F3ACEC1" w14:textId="77777777" w:rsidR="00631EF0" w:rsidRPr="00DA1BB5" w:rsidRDefault="00631EF0">
            <w:pPr>
              <w:ind w:left="360" w:right="180"/>
              <w:jc w:val="both"/>
              <w:rPr>
                <w:rFonts w:ascii="Arial" w:hAnsi="Arial"/>
                <w:sz w:val="20"/>
              </w:rPr>
            </w:pPr>
            <w:r w:rsidRPr="004139EA">
              <w:rPr>
                <w:rFonts w:ascii="Arial" w:hAnsi="Arial"/>
                <w:sz w:val="20"/>
              </w:rPr>
              <w:lastRenderedPageBreak/>
              <w:tab/>
              <w:t>Class III gambling is gambling in other forms.  To conduct Class III gambling, the IGRA re</w:t>
            </w:r>
            <w:r w:rsidRPr="004139EA">
              <w:rPr>
                <w:rFonts w:ascii="Arial" w:hAnsi="Arial"/>
                <w:sz w:val="20"/>
              </w:rPr>
              <w:softHyphen/>
              <w:t>quires tribes to adopt a gaming ordinance, which must be approved by the commission chairman.  The tribe and state must then negotiate in good faith and agree to a com</w:t>
            </w:r>
            <w:r w:rsidRPr="004139EA">
              <w:rPr>
                <w:rFonts w:ascii="Arial" w:hAnsi="Arial"/>
                <w:sz w:val="20"/>
              </w:rPr>
              <w:softHyphen/>
              <w:t>pact that would govern the conduct of the games and the allocation of related civil and criminal jurisdic</w:t>
            </w:r>
            <w:r w:rsidRPr="004139EA">
              <w:rPr>
                <w:rFonts w:ascii="Arial" w:hAnsi="Arial"/>
                <w:sz w:val="20"/>
              </w:rPr>
              <w:softHyphen/>
              <w:t>tion in Indian country.  Under the IGRA, the state can assess its law enforcement costs against the tribal Class III game, but the state is expressly forbidden from using the compact as a legal basis to col</w:t>
            </w:r>
            <w:r w:rsidRPr="004139EA">
              <w:rPr>
                <w:rFonts w:ascii="Arial" w:hAnsi="Arial"/>
                <w:sz w:val="20"/>
              </w:rPr>
              <w:softHyphen/>
              <w:t>lect taxes on gambling or other activ</w:t>
            </w:r>
            <w:r w:rsidRPr="004139EA">
              <w:rPr>
                <w:rFonts w:ascii="Arial" w:hAnsi="Arial"/>
                <w:sz w:val="20"/>
              </w:rPr>
              <w:softHyphen/>
              <w:t>i</w:t>
            </w:r>
            <w:r w:rsidRPr="004139EA">
              <w:rPr>
                <w:rFonts w:ascii="Arial" w:hAnsi="Arial"/>
                <w:sz w:val="20"/>
              </w:rPr>
              <w:softHyphen/>
              <w:t>ties that take place in Indian country.  The IGRA also contains provisions for a mediation proc</w:t>
            </w:r>
            <w:r w:rsidRPr="004139EA">
              <w:rPr>
                <w:rFonts w:ascii="Arial" w:hAnsi="Arial"/>
                <w:sz w:val="20"/>
              </w:rPr>
              <w:softHyphen/>
              <w:t>ess to develop a compact if the parties reach an impasse in their negotia</w:t>
            </w:r>
            <w:r w:rsidRPr="004139EA">
              <w:rPr>
                <w:rFonts w:ascii="Arial" w:hAnsi="Arial"/>
                <w:sz w:val="20"/>
              </w:rPr>
              <w:softHyphen/>
              <w:t>tions.</w:t>
            </w:r>
          </w:p>
        </w:tc>
      </w:tr>
      <w:tr w:rsidR="00631EF0" w:rsidRPr="0069068E" w14:paraId="5011A005" w14:textId="77777777">
        <w:tc>
          <w:tcPr>
            <w:tcW w:w="10440" w:type="dxa"/>
            <w:tcBorders>
              <w:left w:val="single" w:sz="12" w:space="0" w:color="auto"/>
              <w:right w:val="single" w:sz="12" w:space="0" w:color="auto"/>
            </w:tcBorders>
          </w:tcPr>
          <w:p w14:paraId="3B2330BD" w14:textId="77777777" w:rsidR="00631EF0" w:rsidRPr="0069068E" w:rsidRDefault="00631EF0">
            <w:pPr>
              <w:ind w:left="360" w:right="180"/>
              <w:jc w:val="both"/>
              <w:rPr>
                <w:rFonts w:ascii="Arial" w:hAnsi="Arial"/>
                <w:sz w:val="16"/>
                <w:szCs w:val="16"/>
              </w:rPr>
            </w:pPr>
          </w:p>
        </w:tc>
      </w:tr>
      <w:tr w:rsidR="00631EF0" w:rsidRPr="00E754AD" w14:paraId="36A05E3C" w14:textId="77777777">
        <w:tc>
          <w:tcPr>
            <w:tcW w:w="10440" w:type="dxa"/>
            <w:tcBorders>
              <w:left w:val="single" w:sz="12" w:space="0" w:color="auto"/>
              <w:right w:val="single" w:sz="12" w:space="0" w:color="auto"/>
            </w:tcBorders>
          </w:tcPr>
          <w:p w14:paraId="4F34C618" w14:textId="77777777" w:rsidR="00631EF0" w:rsidRPr="00DA1BB5" w:rsidRDefault="00631EF0">
            <w:pPr>
              <w:ind w:left="360" w:right="180"/>
              <w:jc w:val="both"/>
              <w:rPr>
                <w:rFonts w:ascii="Arial" w:hAnsi="Arial"/>
                <w:sz w:val="20"/>
              </w:rPr>
            </w:pPr>
            <w:r w:rsidRPr="004139EA">
              <w:rPr>
                <w:rFonts w:ascii="Arial" w:hAnsi="Arial"/>
                <w:sz w:val="20"/>
              </w:rPr>
              <w:tab/>
              <w:t>All gambling revenues must be dedicated only to tribal governmental operations or for the wel</w:t>
            </w:r>
            <w:r w:rsidRPr="004139EA">
              <w:rPr>
                <w:rFonts w:ascii="Arial" w:hAnsi="Arial"/>
                <w:sz w:val="20"/>
              </w:rPr>
              <w:softHyphen/>
              <w:t>fare of individual tribal members, tribal economic development, other charitable organizations, or to help lo</w:t>
            </w:r>
            <w:r w:rsidRPr="004139EA">
              <w:rPr>
                <w:rFonts w:ascii="Arial" w:hAnsi="Arial"/>
                <w:sz w:val="20"/>
              </w:rPr>
              <w:softHyphen/>
              <w:t>cal government agencies fund their operations.  Tribes may make per capita payments to mem</w:t>
            </w:r>
            <w:r w:rsidRPr="004139EA">
              <w:rPr>
                <w:rFonts w:ascii="Arial" w:hAnsi="Arial"/>
                <w:sz w:val="20"/>
              </w:rPr>
              <w:softHyphen/>
              <w:t>bers, sub</w:t>
            </w:r>
            <w:r w:rsidRPr="004139EA">
              <w:rPr>
                <w:rFonts w:ascii="Arial" w:hAnsi="Arial"/>
                <w:sz w:val="20"/>
              </w:rPr>
              <w:softHyphen/>
              <w:t>ject to some restrictions.</w:t>
            </w:r>
          </w:p>
        </w:tc>
      </w:tr>
      <w:tr w:rsidR="00631EF0" w:rsidRPr="0069068E" w14:paraId="1C341D8B" w14:textId="77777777">
        <w:tc>
          <w:tcPr>
            <w:tcW w:w="10440" w:type="dxa"/>
            <w:tcBorders>
              <w:left w:val="single" w:sz="12" w:space="0" w:color="auto"/>
              <w:right w:val="single" w:sz="12" w:space="0" w:color="auto"/>
            </w:tcBorders>
          </w:tcPr>
          <w:p w14:paraId="414C03A1" w14:textId="77777777" w:rsidR="00631EF0" w:rsidRPr="0069068E" w:rsidRDefault="00631EF0">
            <w:pPr>
              <w:ind w:right="180"/>
              <w:jc w:val="both"/>
              <w:rPr>
                <w:rFonts w:ascii="Arial" w:hAnsi="Arial"/>
                <w:sz w:val="16"/>
                <w:szCs w:val="16"/>
              </w:rPr>
            </w:pPr>
          </w:p>
        </w:tc>
      </w:tr>
      <w:tr w:rsidR="00631EF0" w:rsidRPr="00E754AD" w14:paraId="34029802" w14:textId="77777777">
        <w:tc>
          <w:tcPr>
            <w:tcW w:w="10440" w:type="dxa"/>
            <w:tcBorders>
              <w:left w:val="single" w:sz="12" w:space="0" w:color="auto"/>
              <w:right w:val="single" w:sz="12" w:space="0" w:color="auto"/>
            </w:tcBorders>
          </w:tcPr>
          <w:p w14:paraId="165E201C" w14:textId="77777777" w:rsidR="00631EF0" w:rsidRPr="00DA1BB5" w:rsidRDefault="00631EF0">
            <w:pPr>
              <w:ind w:left="360" w:right="200"/>
              <w:jc w:val="both"/>
              <w:rPr>
                <w:rFonts w:ascii="Arial" w:hAnsi="Arial"/>
                <w:sz w:val="20"/>
              </w:rPr>
            </w:pPr>
            <w:r w:rsidRPr="004139EA">
              <w:rPr>
                <w:rFonts w:ascii="Arial" w:hAnsi="Arial"/>
                <w:sz w:val="20"/>
              </w:rPr>
              <w:tab/>
              <w:t>The federal government has exclusive criminal jurisdiction for violations of the act, unless a tribe consents to the transfer of jurisdiction to a state.</w:t>
            </w:r>
          </w:p>
        </w:tc>
      </w:tr>
      <w:tr w:rsidR="00631EF0" w:rsidRPr="0069068E" w14:paraId="06B8616D" w14:textId="77777777">
        <w:tc>
          <w:tcPr>
            <w:tcW w:w="10440" w:type="dxa"/>
            <w:tcBorders>
              <w:left w:val="single" w:sz="12" w:space="0" w:color="auto"/>
              <w:right w:val="single" w:sz="12" w:space="0" w:color="auto"/>
            </w:tcBorders>
          </w:tcPr>
          <w:p w14:paraId="628E434A" w14:textId="77777777" w:rsidR="00631EF0" w:rsidRPr="0069068E" w:rsidRDefault="00631EF0">
            <w:pPr>
              <w:ind w:right="180"/>
              <w:jc w:val="both"/>
              <w:rPr>
                <w:rFonts w:ascii="Arial" w:hAnsi="Arial"/>
                <w:sz w:val="16"/>
                <w:szCs w:val="16"/>
              </w:rPr>
            </w:pPr>
          </w:p>
        </w:tc>
      </w:tr>
      <w:tr w:rsidR="00631EF0" w:rsidRPr="00E754AD" w14:paraId="09D752A1" w14:textId="77777777">
        <w:tc>
          <w:tcPr>
            <w:tcW w:w="10440" w:type="dxa"/>
            <w:tcBorders>
              <w:left w:val="single" w:sz="12" w:space="0" w:color="auto"/>
              <w:right w:val="single" w:sz="12" w:space="0" w:color="auto"/>
            </w:tcBorders>
          </w:tcPr>
          <w:p w14:paraId="6A7E4985" w14:textId="77777777" w:rsidR="00631EF0" w:rsidRPr="00DA1BB5" w:rsidRDefault="00631EF0">
            <w:pPr>
              <w:ind w:left="360" w:right="180"/>
              <w:jc w:val="both"/>
              <w:rPr>
                <w:rFonts w:ascii="Arial" w:hAnsi="Arial"/>
                <w:sz w:val="20"/>
              </w:rPr>
            </w:pPr>
            <w:r w:rsidRPr="004139EA">
              <w:rPr>
                <w:rFonts w:ascii="Arial" w:hAnsi="Arial"/>
                <w:sz w:val="20"/>
              </w:rPr>
              <w:tab/>
              <w:t>In passing the IGRA, Congress balanced the state concerns of crime prevention with Indian tribes’ historic and continuing opposition to any imposition of state jurisdiction into tribal lands.  “The IGRA gives the tribes a significant voice as to the nature of state jurisdiction on gambling in Indian country</w:t>
            </w:r>
            <w:proofErr w:type="gramStart"/>
            <w:r w:rsidRPr="004139EA">
              <w:rPr>
                <w:rFonts w:ascii="Arial" w:hAnsi="Arial"/>
                <w:sz w:val="20"/>
              </w:rPr>
              <w:t>. .</w:t>
            </w:r>
            <w:proofErr w:type="gramEnd"/>
            <w:r w:rsidRPr="004139EA">
              <w:rPr>
                <w:rFonts w:ascii="Arial" w:hAnsi="Arial"/>
                <w:sz w:val="20"/>
              </w:rPr>
              <w:t xml:space="preserve">  .  . Only time will tell how well the </w:t>
            </w:r>
            <w:proofErr w:type="gramStart"/>
            <w:r w:rsidRPr="004139EA">
              <w:rPr>
                <w:rFonts w:ascii="Arial" w:hAnsi="Arial"/>
                <w:sz w:val="20"/>
              </w:rPr>
              <w:t>IGRA .</w:t>
            </w:r>
            <w:proofErr w:type="gramEnd"/>
            <w:r w:rsidRPr="004139EA">
              <w:rPr>
                <w:rFonts w:ascii="Arial" w:hAnsi="Arial"/>
                <w:sz w:val="20"/>
              </w:rPr>
              <w:t>  .  . </w:t>
            </w:r>
            <w:proofErr w:type="gramStart"/>
            <w:r w:rsidRPr="004139EA">
              <w:rPr>
                <w:rFonts w:ascii="Arial" w:hAnsi="Arial"/>
                <w:sz w:val="20"/>
              </w:rPr>
              <w:t>works</w:t>
            </w:r>
            <w:proofErr w:type="gramEnd"/>
            <w:r w:rsidRPr="004139EA">
              <w:rPr>
                <w:rFonts w:ascii="Arial" w:hAnsi="Arial"/>
                <w:sz w:val="20"/>
              </w:rPr>
              <w:t>.  At least the tribes and the states now have a framework in which to solve their differences over who should regulate gambling in Indian Country.”</w:t>
            </w:r>
            <w:r w:rsidRPr="004139EA">
              <w:rPr>
                <w:rFonts w:ascii="Arial" w:hAnsi="Arial"/>
                <w:b/>
                <w:position w:val="6"/>
                <w:sz w:val="16"/>
              </w:rPr>
              <w:t>d</w:t>
            </w:r>
          </w:p>
        </w:tc>
      </w:tr>
      <w:tr w:rsidR="00631EF0" w:rsidRPr="0069068E" w14:paraId="4EC2DB4C" w14:textId="77777777">
        <w:tc>
          <w:tcPr>
            <w:tcW w:w="10440" w:type="dxa"/>
            <w:tcBorders>
              <w:left w:val="single" w:sz="12" w:space="0" w:color="auto"/>
              <w:right w:val="single" w:sz="12" w:space="0" w:color="auto"/>
            </w:tcBorders>
          </w:tcPr>
          <w:p w14:paraId="24899FC4" w14:textId="77777777" w:rsidR="00631EF0" w:rsidRPr="0069068E" w:rsidRDefault="00631EF0">
            <w:pPr>
              <w:ind w:right="180"/>
              <w:jc w:val="both"/>
              <w:rPr>
                <w:rFonts w:ascii="Arial" w:hAnsi="Arial"/>
                <w:sz w:val="16"/>
                <w:szCs w:val="16"/>
              </w:rPr>
            </w:pPr>
          </w:p>
        </w:tc>
      </w:tr>
      <w:tr w:rsidR="00631EF0" w:rsidRPr="00E754AD" w14:paraId="2602CE4B" w14:textId="77777777">
        <w:tc>
          <w:tcPr>
            <w:tcW w:w="10440" w:type="dxa"/>
            <w:tcBorders>
              <w:left w:val="single" w:sz="12" w:space="0" w:color="auto"/>
              <w:right w:val="single" w:sz="12" w:space="0" w:color="auto"/>
            </w:tcBorders>
          </w:tcPr>
          <w:p w14:paraId="2463DC2F" w14:textId="77777777" w:rsidR="00631EF0" w:rsidRPr="00DA1BB5" w:rsidRDefault="00631EF0">
            <w:pPr>
              <w:ind w:left="360" w:right="180"/>
              <w:jc w:val="both"/>
              <w:rPr>
                <w:rFonts w:ascii="Arial" w:hAnsi="Arial"/>
                <w:sz w:val="20"/>
              </w:rPr>
            </w:pPr>
            <w:r w:rsidRPr="004139EA">
              <w:rPr>
                <w:rFonts w:ascii="Arial" w:hAnsi="Arial"/>
                <w:sz w:val="20"/>
              </w:rPr>
              <w:tab/>
              <w:t xml:space="preserve">For a recent case discussing the IGRA, the jurisdiction of federal and tribal courts, gambling law, and telecommunications law, see </w:t>
            </w:r>
            <w:r w:rsidRPr="004139EA">
              <w:rPr>
                <w:rFonts w:ascii="Arial" w:hAnsi="Arial"/>
                <w:i/>
                <w:sz w:val="20"/>
              </w:rPr>
              <w:t>AT&amp;T Corp. v. Coeur d’Alene Tribe,</w:t>
            </w:r>
            <w:r w:rsidRPr="004139EA">
              <w:rPr>
                <w:rFonts w:ascii="Arial" w:hAnsi="Arial"/>
                <w:sz w:val="20"/>
              </w:rPr>
              <w:t xml:space="preserve"> 295 F.3d 899 (9th Cir. 2002)), a case regarding whether AT&amp;T was required to provide toll free phone service to an Indian tribe’s gambling lottery offered interstate by phone.</w:t>
            </w:r>
          </w:p>
        </w:tc>
      </w:tr>
      <w:tr w:rsidR="00631EF0" w:rsidRPr="0069068E" w14:paraId="1F3CDC6E" w14:textId="77777777">
        <w:tc>
          <w:tcPr>
            <w:tcW w:w="10440" w:type="dxa"/>
            <w:tcBorders>
              <w:left w:val="single" w:sz="12" w:space="0" w:color="auto"/>
              <w:right w:val="single" w:sz="12" w:space="0" w:color="auto"/>
            </w:tcBorders>
          </w:tcPr>
          <w:p w14:paraId="54B0D735" w14:textId="77777777" w:rsidR="00631EF0" w:rsidRPr="0069068E" w:rsidRDefault="00631EF0">
            <w:pPr>
              <w:ind w:left="360" w:right="180"/>
              <w:jc w:val="both"/>
              <w:rPr>
                <w:rFonts w:ascii="Arial" w:hAnsi="Arial"/>
                <w:sz w:val="16"/>
                <w:szCs w:val="16"/>
              </w:rPr>
            </w:pPr>
          </w:p>
        </w:tc>
      </w:tr>
      <w:tr w:rsidR="00631EF0" w:rsidRPr="004139EA" w14:paraId="460A524C" w14:textId="77777777">
        <w:tc>
          <w:tcPr>
            <w:tcW w:w="10440" w:type="dxa"/>
            <w:tcBorders>
              <w:left w:val="single" w:sz="12" w:space="0" w:color="auto"/>
              <w:bottom w:val="single" w:sz="12" w:space="0" w:color="auto"/>
              <w:right w:val="single" w:sz="12" w:space="0" w:color="auto"/>
            </w:tcBorders>
          </w:tcPr>
          <w:p w14:paraId="7CE12912" w14:textId="77777777" w:rsidR="00631EF0" w:rsidRPr="004139EA" w:rsidRDefault="00631EF0">
            <w:pPr>
              <w:pBdr>
                <w:top w:val="single" w:sz="6" w:space="0" w:color="auto"/>
              </w:pBdr>
              <w:ind w:left="360" w:right="180"/>
              <w:jc w:val="both"/>
              <w:rPr>
                <w:rFonts w:ascii="Arial" w:hAnsi="Arial"/>
                <w:sz w:val="8"/>
              </w:rPr>
            </w:pPr>
          </w:p>
          <w:p w14:paraId="64F191D2" w14:textId="77777777" w:rsidR="00631EF0" w:rsidRPr="004139EA" w:rsidRDefault="00631EF0">
            <w:pPr>
              <w:pBdr>
                <w:top w:val="single" w:sz="6" w:space="0" w:color="auto"/>
              </w:pBdr>
              <w:ind w:left="360" w:right="180"/>
              <w:jc w:val="both"/>
              <w:rPr>
                <w:rFonts w:ascii="Arial" w:hAnsi="Arial"/>
                <w:sz w:val="18"/>
              </w:rPr>
            </w:pPr>
            <w:r w:rsidRPr="004139EA">
              <w:rPr>
                <w:rFonts w:ascii="Arial" w:hAnsi="Arial"/>
                <w:sz w:val="18"/>
              </w:rPr>
              <w:t xml:space="preserve">a.  Gary Sokolow, “The Future of Gambling in Indian Country.” 15 </w:t>
            </w:r>
            <w:r w:rsidRPr="004139EA">
              <w:rPr>
                <w:rFonts w:ascii="Arial" w:hAnsi="Arial"/>
                <w:i/>
                <w:sz w:val="18"/>
              </w:rPr>
              <w:t>Am. Indian L. Rev.</w:t>
            </w:r>
            <w:r w:rsidRPr="004139EA">
              <w:rPr>
                <w:rFonts w:ascii="Arial" w:hAnsi="Arial"/>
                <w:sz w:val="18"/>
              </w:rPr>
              <w:t xml:space="preserve"> 151 (1990).</w:t>
            </w:r>
          </w:p>
          <w:p w14:paraId="22740FEA" w14:textId="77777777" w:rsidR="00631EF0" w:rsidRPr="004139EA" w:rsidRDefault="00631EF0">
            <w:pPr>
              <w:ind w:left="360" w:right="180"/>
              <w:jc w:val="both"/>
              <w:rPr>
                <w:rFonts w:ascii="Arial" w:hAnsi="Arial"/>
                <w:sz w:val="18"/>
              </w:rPr>
            </w:pPr>
            <w:r w:rsidRPr="004139EA">
              <w:rPr>
                <w:rFonts w:ascii="Arial" w:hAnsi="Arial"/>
                <w:sz w:val="18"/>
              </w:rPr>
              <w:t xml:space="preserve">b. Dick Dahl, “The Gamble that Paid Off,” </w:t>
            </w:r>
            <w:r w:rsidRPr="004139EA">
              <w:rPr>
                <w:rFonts w:ascii="Arial" w:hAnsi="Arial"/>
                <w:i/>
                <w:sz w:val="18"/>
              </w:rPr>
              <w:t xml:space="preserve">ABA Journal </w:t>
            </w:r>
            <w:r w:rsidRPr="004139EA">
              <w:rPr>
                <w:rFonts w:ascii="Arial" w:hAnsi="Arial"/>
                <w:sz w:val="18"/>
              </w:rPr>
              <w:t>(May 1995), p. 86.</w:t>
            </w:r>
          </w:p>
          <w:p w14:paraId="599349B1" w14:textId="77777777" w:rsidR="00631EF0" w:rsidRPr="004139EA" w:rsidRDefault="00631EF0">
            <w:pPr>
              <w:ind w:left="360" w:right="180"/>
              <w:jc w:val="both"/>
              <w:rPr>
                <w:rFonts w:ascii="Arial" w:hAnsi="Arial"/>
                <w:sz w:val="18"/>
              </w:rPr>
            </w:pPr>
            <w:r w:rsidRPr="004139EA">
              <w:rPr>
                <w:rFonts w:ascii="Arial" w:hAnsi="Arial"/>
                <w:sz w:val="18"/>
              </w:rPr>
              <w:t>c. 25 U.S.C. Sections 2701–2721</w:t>
            </w:r>
            <w:proofErr w:type="gramStart"/>
            <w:r w:rsidRPr="004139EA">
              <w:rPr>
                <w:rFonts w:ascii="Arial" w:hAnsi="Arial"/>
                <w:sz w:val="18"/>
              </w:rPr>
              <w:t>;</w:t>
            </w:r>
            <w:proofErr w:type="gramEnd"/>
            <w:r w:rsidRPr="004139EA">
              <w:rPr>
                <w:rFonts w:ascii="Arial" w:hAnsi="Arial"/>
                <w:sz w:val="18"/>
              </w:rPr>
              <w:t xml:space="preserve"> 18 U.S.C. Sections 1166–1168.</w:t>
            </w:r>
          </w:p>
          <w:p w14:paraId="027EE24C" w14:textId="77777777" w:rsidR="00631EF0" w:rsidRPr="004139EA" w:rsidRDefault="00631EF0">
            <w:pPr>
              <w:ind w:left="360" w:right="180"/>
              <w:jc w:val="both"/>
              <w:rPr>
                <w:rFonts w:ascii="Arial" w:hAnsi="Arial"/>
                <w:sz w:val="18"/>
              </w:rPr>
            </w:pPr>
            <w:r w:rsidRPr="004139EA">
              <w:rPr>
                <w:rFonts w:ascii="Arial" w:hAnsi="Arial"/>
                <w:sz w:val="18"/>
              </w:rPr>
              <w:t>d. Sokolow.</w:t>
            </w:r>
          </w:p>
          <w:p w14:paraId="58BC2CAA" w14:textId="77777777" w:rsidR="00631EF0" w:rsidRPr="0069068E" w:rsidRDefault="00631EF0">
            <w:pPr>
              <w:ind w:left="360" w:right="180"/>
              <w:jc w:val="both"/>
              <w:rPr>
                <w:rFonts w:ascii="Arial" w:hAnsi="Arial"/>
                <w:sz w:val="16"/>
                <w:szCs w:val="16"/>
              </w:rPr>
            </w:pPr>
          </w:p>
        </w:tc>
      </w:tr>
    </w:tbl>
    <w:p w14:paraId="1504049B" w14:textId="77777777" w:rsidR="00631EF0" w:rsidRPr="0089738F" w:rsidRDefault="00631EF0">
      <w:pPr>
        <w:jc w:val="both"/>
        <w:rPr>
          <w:rFonts w:ascii="Arial" w:hAnsi="Arial"/>
          <w:sz w:val="20"/>
        </w:rPr>
      </w:pPr>
    </w:p>
    <w:p w14:paraId="56315D5D" w14:textId="77777777" w:rsidR="00631EF0" w:rsidRPr="0089738F" w:rsidRDefault="001610AF">
      <w:pPr>
        <w:suppressLineNumbers/>
        <w:tabs>
          <w:tab w:val="left" w:pos="720"/>
        </w:tabs>
        <w:ind w:left="1620" w:hanging="440"/>
        <w:jc w:val="both"/>
        <w:rPr>
          <w:rFonts w:ascii="Arial" w:hAnsi="Arial"/>
          <w:b/>
          <w:sz w:val="20"/>
        </w:rPr>
      </w:pPr>
      <w:r w:rsidRPr="0089738F">
        <w:rPr>
          <w:rFonts w:ascii="Arial" w:hAnsi="Arial"/>
          <w:b/>
          <w:sz w:val="20"/>
        </w:rPr>
        <w:t>4</w:t>
      </w:r>
      <w:r w:rsidR="00631EF0" w:rsidRPr="0089738F">
        <w:rPr>
          <w:rFonts w:ascii="Arial" w:hAnsi="Arial"/>
          <w:b/>
          <w:sz w:val="20"/>
        </w:rPr>
        <w:t>.</w:t>
      </w:r>
      <w:r w:rsidR="00631EF0" w:rsidRPr="0089738F">
        <w:rPr>
          <w:rFonts w:ascii="Arial" w:hAnsi="Arial"/>
          <w:b/>
          <w:sz w:val="20"/>
        </w:rPr>
        <w:tab/>
        <w:t>Licensing Statutes</w:t>
      </w:r>
    </w:p>
    <w:p w14:paraId="3ED79552" w14:textId="77777777" w:rsidR="001610AF" w:rsidRPr="0089738F" w:rsidRDefault="00631EF0">
      <w:pPr>
        <w:suppressLineNumbers/>
        <w:tabs>
          <w:tab w:val="left" w:pos="720"/>
        </w:tabs>
        <w:ind w:left="1620" w:hanging="440"/>
        <w:jc w:val="both"/>
        <w:rPr>
          <w:rFonts w:ascii="Arial" w:hAnsi="Arial"/>
          <w:sz w:val="20"/>
        </w:rPr>
      </w:pPr>
      <w:r w:rsidRPr="0089738F">
        <w:rPr>
          <w:rFonts w:ascii="Arial" w:hAnsi="Arial"/>
          <w:i/>
          <w:sz w:val="20"/>
        </w:rPr>
        <w:tab/>
      </w:r>
      <w:r w:rsidRPr="0089738F">
        <w:rPr>
          <w:rFonts w:ascii="Arial" w:hAnsi="Arial"/>
          <w:sz w:val="20"/>
        </w:rPr>
        <w:t>All states require certain professionals to obtain licenses.  When a person con</w:t>
      </w:r>
      <w:r w:rsidRPr="0089738F">
        <w:rPr>
          <w:rFonts w:ascii="Arial" w:hAnsi="Arial"/>
          <w:sz w:val="20"/>
        </w:rPr>
        <w:softHyphen/>
        <w:t>tracts with an unlicensed individual, the contract may not be enforceable, depending on the underlying purpose</w:t>
      </w:r>
      <w:r w:rsidR="001610AF" w:rsidRPr="0089738F">
        <w:rPr>
          <w:rFonts w:ascii="Arial" w:hAnsi="Arial"/>
          <w:sz w:val="20"/>
        </w:rPr>
        <w:t xml:space="preserve"> of the licensing requirement.</w:t>
      </w:r>
    </w:p>
    <w:p w14:paraId="6F885123" w14:textId="77777777" w:rsidR="001610AF" w:rsidRPr="00AE146B" w:rsidRDefault="001610AF" w:rsidP="001610AF">
      <w:pPr>
        <w:suppressLineNumbers/>
        <w:tabs>
          <w:tab w:val="left" w:pos="720"/>
        </w:tabs>
        <w:ind w:left="2070" w:hanging="440"/>
        <w:jc w:val="both"/>
        <w:rPr>
          <w:rFonts w:ascii="Arial" w:hAnsi="Arial"/>
          <w:sz w:val="16"/>
        </w:rPr>
      </w:pPr>
    </w:p>
    <w:p w14:paraId="5B9DB090" w14:textId="77777777" w:rsidR="001610AF" w:rsidRPr="0089738F" w:rsidRDefault="001610AF" w:rsidP="001610AF">
      <w:pPr>
        <w:suppressLineNumbers/>
        <w:tabs>
          <w:tab w:val="left" w:pos="720"/>
        </w:tabs>
        <w:ind w:left="2070" w:hanging="440"/>
        <w:jc w:val="both"/>
        <w:rPr>
          <w:rFonts w:ascii="Arial" w:hAnsi="Arial"/>
          <w:sz w:val="20"/>
        </w:rPr>
      </w:pPr>
      <w:r w:rsidRPr="0089738F">
        <w:rPr>
          <w:rFonts w:ascii="Arial" w:hAnsi="Arial"/>
          <w:sz w:val="20"/>
        </w:rPr>
        <w:t>•</w:t>
      </w:r>
      <w:r w:rsidRPr="0089738F">
        <w:rPr>
          <w:rFonts w:ascii="Arial" w:hAnsi="Arial"/>
          <w:sz w:val="20"/>
        </w:rPr>
        <w:tab/>
      </w:r>
      <w:proofErr w:type="gramStart"/>
      <w:r w:rsidR="00631EF0" w:rsidRPr="0089738F">
        <w:rPr>
          <w:rFonts w:ascii="Arial" w:hAnsi="Arial"/>
          <w:sz w:val="20"/>
        </w:rPr>
        <w:t>If</w:t>
      </w:r>
      <w:proofErr w:type="gramEnd"/>
      <w:r w:rsidR="00631EF0" w:rsidRPr="0089738F">
        <w:rPr>
          <w:rFonts w:ascii="Arial" w:hAnsi="Arial"/>
          <w:sz w:val="20"/>
        </w:rPr>
        <w:t xml:space="preserve"> the purpose is to raise revenue, the contract nor</w:t>
      </w:r>
      <w:r w:rsidRPr="0089738F">
        <w:rPr>
          <w:rFonts w:ascii="Arial" w:hAnsi="Arial"/>
          <w:sz w:val="20"/>
        </w:rPr>
        <w:softHyphen/>
        <w:t>mally will be enforceable.</w:t>
      </w:r>
    </w:p>
    <w:p w14:paraId="4B8B6019" w14:textId="77777777" w:rsidR="00631EF0" w:rsidRPr="0089738F" w:rsidRDefault="001610AF" w:rsidP="001610AF">
      <w:pPr>
        <w:suppressLineNumbers/>
        <w:tabs>
          <w:tab w:val="left" w:pos="720"/>
        </w:tabs>
        <w:ind w:left="2070" w:hanging="440"/>
        <w:jc w:val="both"/>
        <w:rPr>
          <w:rFonts w:ascii="Arial" w:hAnsi="Arial"/>
          <w:sz w:val="20"/>
        </w:rPr>
      </w:pPr>
      <w:r w:rsidRPr="0089738F">
        <w:rPr>
          <w:rFonts w:ascii="Arial" w:hAnsi="Arial"/>
          <w:sz w:val="20"/>
        </w:rPr>
        <w:t>•</w:t>
      </w:r>
      <w:r w:rsidRPr="0089738F">
        <w:rPr>
          <w:rFonts w:ascii="Arial" w:hAnsi="Arial"/>
          <w:sz w:val="20"/>
        </w:rPr>
        <w:tab/>
      </w:r>
      <w:proofErr w:type="gramStart"/>
      <w:r w:rsidR="00631EF0" w:rsidRPr="0089738F">
        <w:rPr>
          <w:rFonts w:ascii="Arial" w:hAnsi="Arial"/>
          <w:sz w:val="20"/>
        </w:rPr>
        <w:t>If</w:t>
      </w:r>
      <w:proofErr w:type="gramEnd"/>
      <w:r w:rsidR="00631EF0" w:rsidRPr="0089738F">
        <w:rPr>
          <w:rFonts w:ascii="Arial" w:hAnsi="Arial"/>
          <w:sz w:val="20"/>
        </w:rPr>
        <w:t xml:space="preserve"> the purpose is to protect the public from unlicensed practitio</w:t>
      </w:r>
      <w:r w:rsidR="00631EF0" w:rsidRPr="0089738F">
        <w:rPr>
          <w:rFonts w:ascii="Arial" w:hAnsi="Arial"/>
          <w:sz w:val="20"/>
        </w:rPr>
        <w:softHyphen/>
        <w:t>ners, the contract will be unenforceable.</w:t>
      </w:r>
    </w:p>
    <w:p w14:paraId="77FB2314" w14:textId="77777777" w:rsidR="005123C0" w:rsidRPr="0089738F" w:rsidRDefault="005123C0" w:rsidP="00CF511E">
      <w:pPr>
        <w:ind w:left="720"/>
        <w:rPr>
          <w:rFonts w:ascii="Arial" w:hAnsi="Arial"/>
          <w:sz w:val="20"/>
        </w:rPr>
      </w:pPr>
    </w:p>
    <w:p w14:paraId="787DAD8C" w14:textId="77777777" w:rsidR="00631EF0" w:rsidRPr="004139EA" w:rsidRDefault="00631EF0">
      <w:pPr>
        <w:ind w:left="1170" w:hanging="450"/>
        <w:jc w:val="both"/>
        <w:rPr>
          <w:rFonts w:ascii="Arial" w:hAnsi="Arial"/>
          <w:b/>
          <w:smallCaps/>
          <w:sz w:val="20"/>
        </w:rPr>
      </w:pPr>
      <w:r w:rsidRPr="004139EA">
        <w:rPr>
          <w:rFonts w:ascii="Arial" w:hAnsi="Arial"/>
          <w:b/>
          <w:smallCaps/>
          <w:sz w:val="20"/>
        </w:rPr>
        <w:t>B.</w:t>
      </w:r>
      <w:r w:rsidRPr="004139EA">
        <w:rPr>
          <w:rFonts w:ascii="Arial" w:hAnsi="Arial"/>
          <w:b/>
          <w:smallCaps/>
          <w:sz w:val="20"/>
        </w:rPr>
        <w:tab/>
        <w:t>Contracts Contrary to Public Policy</w:t>
      </w:r>
    </w:p>
    <w:p w14:paraId="0877DAA9" w14:textId="77777777" w:rsidR="00631EF0" w:rsidRPr="0089738F" w:rsidRDefault="00631EF0">
      <w:pPr>
        <w:ind w:left="1620" w:hanging="440"/>
        <w:jc w:val="both"/>
        <w:rPr>
          <w:rFonts w:ascii="Arial" w:hAnsi="Arial"/>
          <w:sz w:val="20"/>
        </w:rPr>
      </w:pPr>
    </w:p>
    <w:p w14:paraId="790C302D" w14:textId="77777777" w:rsidR="00631EF0" w:rsidRPr="0089738F" w:rsidRDefault="00631EF0">
      <w:pPr>
        <w:suppressLineNumbers/>
        <w:ind w:left="1620" w:hanging="440"/>
        <w:jc w:val="both"/>
        <w:rPr>
          <w:rFonts w:ascii="Arial" w:hAnsi="Arial"/>
          <w:b/>
          <w:sz w:val="20"/>
        </w:rPr>
      </w:pPr>
      <w:r w:rsidRPr="0089738F">
        <w:rPr>
          <w:rFonts w:ascii="Arial" w:hAnsi="Arial"/>
          <w:b/>
          <w:sz w:val="20"/>
        </w:rPr>
        <w:t>1.</w:t>
      </w:r>
      <w:r w:rsidRPr="0089738F">
        <w:rPr>
          <w:rFonts w:ascii="Arial" w:hAnsi="Arial"/>
          <w:b/>
          <w:sz w:val="20"/>
        </w:rPr>
        <w:tab/>
        <w:t>Contracts in Restraint of Trade</w:t>
      </w:r>
    </w:p>
    <w:p w14:paraId="63A123AF" w14:textId="77777777" w:rsidR="00631EF0" w:rsidRPr="0089738F" w:rsidRDefault="00631EF0">
      <w:pPr>
        <w:suppressLineNumbers/>
        <w:ind w:left="1620" w:hanging="440"/>
        <w:jc w:val="both"/>
        <w:rPr>
          <w:rFonts w:ascii="Arial" w:hAnsi="Arial"/>
          <w:sz w:val="20"/>
        </w:rPr>
      </w:pPr>
      <w:r w:rsidRPr="0089738F">
        <w:rPr>
          <w:rFonts w:ascii="Arial" w:hAnsi="Arial"/>
          <w:i/>
          <w:sz w:val="20"/>
        </w:rPr>
        <w:tab/>
      </w:r>
      <w:r w:rsidRPr="0089738F">
        <w:rPr>
          <w:rFonts w:ascii="Arial" w:hAnsi="Arial"/>
          <w:sz w:val="20"/>
        </w:rPr>
        <w:t>Contracts in restraint of trade (price-fixing agree</w:t>
      </w:r>
      <w:r w:rsidRPr="0089738F">
        <w:rPr>
          <w:rFonts w:ascii="Arial" w:hAnsi="Arial"/>
          <w:sz w:val="20"/>
        </w:rPr>
        <w:softHyphen/>
        <w:t>ments, for example) ad</w:t>
      </w:r>
      <w:r w:rsidRPr="0089738F">
        <w:rPr>
          <w:rFonts w:ascii="Arial" w:hAnsi="Arial"/>
          <w:sz w:val="20"/>
        </w:rPr>
        <w:softHyphen/>
        <w:t>versely affect the public because they in</w:t>
      </w:r>
      <w:r w:rsidRPr="0089738F">
        <w:rPr>
          <w:rFonts w:ascii="Arial" w:hAnsi="Arial"/>
          <w:sz w:val="20"/>
        </w:rPr>
        <w:softHyphen/>
        <w:t>hibit competition.  Also, they usually vio</w:t>
      </w:r>
      <w:r w:rsidRPr="0089738F">
        <w:rPr>
          <w:rFonts w:ascii="Arial" w:hAnsi="Arial"/>
          <w:sz w:val="20"/>
        </w:rPr>
        <w:softHyphen/>
        <w:t>late an antitrust statute (Chapter 46).  Excepted are re</w:t>
      </w:r>
      <w:r w:rsidRPr="0089738F">
        <w:rPr>
          <w:rFonts w:ascii="Arial" w:hAnsi="Arial"/>
          <w:sz w:val="20"/>
        </w:rPr>
        <w:softHyphen/>
        <w:t>straints that are considered rea</w:t>
      </w:r>
      <w:r w:rsidRPr="0089738F">
        <w:rPr>
          <w:rFonts w:ascii="Arial" w:hAnsi="Arial"/>
          <w:sz w:val="20"/>
        </w:rPr>
        <w:softHyphen/>
        <w:t>sonable.</w:t>
      </w:r>
    </w:p>
    <w:p w14:paraId="37E2DBCC" w14:textId="77777777" w:rsidR="00631EF0" w:rsidRPr="0089738F" w:rsidRDefault="00631EF0">
      <w:pPr>
        <w:ind w:left="2070" w:hanging="440"/>
        <w:jc w:val="both"/>
        <w:rPr>
          <w:rFonts w:ascii="Arial" w:hAnsi="Arial"/>
          <w:sz w:val="20"/>
        </w:rPr>
      </w:pPr>
    </w:p>
    <w:p w14:paraId="1516F82E" w14:textId="77777777" w:rsidR="00631EF0" w:rsidRPr="0089738F" w:rsidRDefault="00631EF0">
      <w:pPr>
        <w:suppressLineNumbers/>
        <w:ind w:left="2070" w:hanging="440"/>
        <w:jc w:val="both"/>
        <w:rPr>
          <w:rFonts w:ascii="Arial" w:hAnsi="Arial"/>
          <w:b/>
          <w:sz w:val="20"/>
        </w:rPr>
      </w:pPr>
      <w:r w:rsidRPr="0089738F">
        <w:rPr>
          <w:rFonts w:ascii="Arial" w:hAnsi="Arial"/>
          <w:b/>
          <w:sz w:val="20"/>
        </w:rPr>
        <w:t>a.</w:t>
      </w:r>
      <w:r w:rsidRPr="0089738F">
        <w:rPr>
          <w:rFonts w:ascii="Arial" w:hAnsi="Arial"/>
          <w:b/>
          <w:sz w:val="20"/>
        </w:rPr>
        <w:tab/>
        <w:t>Covenants Not to Compete and the Sale of an Ongoing Business</w:t>
      </w:r>
    </w:p>
    <w:p w14:paraId="2D3BB2BC" w14:textId="77777777" w:rsidR="00631EF0" w:rsidRPr="0089738F" w:rsidRDefault="00631EF0">
      <w:pPr>
        <w:tabs>
          <w:tab w:val="left" w:pos="2070"/>
        </w:tabs>
        <w:ind w:left="2070" w:hanging="440"/>
        <w:jc w:val="both"/>
        <w:rPr>
          <w:rFonts w:ascii="Arial" w:hAnsi="Arial"/>
          <w:sz w:val="20"/>
        </w:rPr>
      </w:pPr>
      <w:r w:rsidRPr="0089738F">
        <w:rPr>
          <w:rFonts w:ascii="Arial" w:hAnsi="Arial"/>
          <w:i/>
          <w:sz w:val="20"/>
        </w:rPr>
        <w:tab/>
      </w:r>
      <w:r w:rsidRPr="0089738F">
        <w:rPr>
          <w:rFonts w:ascii="Arial" w:hAnsi="Arial"/>
          <w:sz w:val="20"/>
        </w:rPr>
        <w:t>A covenant not to compete is often in a contract for the sale of an ongoing business.  This enables a seller to sell, and a buyer to buy, the goodwill and reputation of a busi</w:t>
      </w:r>
      <w:r w:rsidRPr="0089738F">
        <w:rPr>
          <w:rFonts w:ascii="Arial" w:hAnsi="Arial"/>
          <w:sz w:val="20"/>
        </w:rPr>
        <w:softHyphen/>
        <w:t>ness.  A seller agrees not to initiate a similar business within a certain area for a specified period of time.  The restrictions must be reasonable.</w:t>
      </w:r>
    </w:p>
    <w:p w14:paraId="6644AEB6" w14:textId="77777777" w:rsidR="00631EF0" w:rsidRPr="0089738F" w:rsidRDefault="00631EF0">
      <w:pPr>
        <w:ind w:left="2070" w:hanging="440"/>
        <w:jc w:val="both"/>
        <w:rPr>
          <w:rFonts w:ascii="Arial" w:hAnsi="Arial"/>
          <w:sz w:val="20"/>
        </w:rPr>
      </w:pPr>
    </w:p>
    <w:p w14:paraId="73EF62D7" w14:textId="77777777" w:rsidR="00631EF0" w:rsidRPr="0089738F" w:rsidRDefault="00631EF0">
      <w:pPr>
        <w:suppressLineNumbers/>
        <w:ind w:left="2070" w:hanging="440"/>
        <w:jc w:val="both"/>
        <w:rPr>
          <w:rFonts w:ascii="Arial" w:hAnsi="Arial"/>
          <w:b/>
          <w:sz w:val="20"/>
        </w:rPr>
      </w:pPr>
      <w:r w:rsidRPr="0089738F">
        <w:rPr>
          <w:rFonts w:ascii="Arial" w:hAnsi="Arial"/>
          <w:b/>
          <w:sz w:val="20"/>
        </w:rPr>
        <w:t>b.</w:t>
      </w:r>
      <w:r w:rsidRPr="0089738F">
        <w:rPr>
          <w:rFonts w:ascii="Arial" w:hAnsi="Arial"/>
          <w:b/>
          <w:sz w:val="20"/>
        </w:rPr>
        <w:tab/>
        <w:t>Covenants Not to Compete in Employment Contracts</w:t>
      </w:r>
    </w:p>
    <w:p w14:paraId="41AFD36F" w14:textId="77777777" w:rsidR="00631EF0" w:rsidRPr="004139EA" w:rsidRDefault="00631EF0">
      <w:pPr>
        <w:ind w:left="2070"/>
        <w:jc w:val="both"/>
        <w:rPr>
          <w:rFonts w:ascii="Arial" w:hAnsi="Arial"/>
          <w:sz w:val="20"/>
        </w:rPr>
      </w:pPr>
      <w:r w:rsidRPr="004139EA">
        <w:rPr>
          <w:rFonts w:ascii="Arial" w:hAnsi="Arial"/>
          <w:sz w:val="20"/>
        </w:rPr>
        <w:t>A covenant not to compete may accompany an employment agreement if the restriction is no greater than necessary to protect a legitimate business interest. What constitutes a reasonable time period online may be shorter because the restrictions are global.</w:t>
      </w:r>
    </w:p>
    <w:p w14:paraId="2699CA1D" w14:textId="77777777" w:rsidR="00CF511E" w:rsidRPr="00440D58" w:rsidRDefault="00CF511E" w:rsidP="00CF511E">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CF511E" w:rsidRPr="00440D58" w14:paraId="69DD44D5" w14:textId="77777777" w:rsidTr="00B1629E">
        <w:tc>
          <w:tcPr>
            <w:tcW w:w="10440" w:type="dxa"/>
            <w:tcBorders>
              <w:top w:val="single" w:sz="6" w:space="0" w:color="auto"/>
              <w:left w:val="single" w:sz="6" w:space="0" w:color="auto"/>
              <w:right w:val="single" w:sz="6" w:space="0" w:color="auto"/>
            </w:tcBorders>
          </w:tcPr>
          <w:p w14:paraId="74EB9412" w14:textId="77777777" w:rsidR="00CF511E" w:rsidRPr="00440D58" w:rsidRDefault="00CF511E" w:rsidP="00B1629E">
            <w:pPr>
              <w:suppressLineNumbers/>
              <w:ind w:left="360" w:right="200"/>
              <w:jc w:val="center"/>
              <w:rPr>
                <w:rFonts w:ascii="Arial" w:hAnsi="Arial"/>
                <w:b/>
                <w:smallCaps/>
                <w:sz w:val="20"/>
              </w:rPr>
            </w:pPr>
          </w:p>
          <w:p w14:paraId="0C9C7911" w14:textId="77777777" w:rsidR="00CF511E" w:rsidRPr="00312238" w:rsidRDefault="00CF511E" w:rsidP="00B1629E">
            <w:pPr>
              <w:suppressLineNumbers/>
              <w:ind w:left="360" w:right="200"/>
              <w:jc w:val="center"/>
              <w:rPr>
                <w:rFonts w:ascii="Arial" w:hAnsi="Arial"/>
                <w:b/>
                <w:smallCaps/>
                <w:sz w:val="20"/>
              </w:rPr>
            </w:pPr>
            <w:r w:rsidRPr="00440D58">
              <w:rPr>
                <w:rFonts w:ascii="Arial" w:hAnsi="Arial"/>
                <w:b/>
                <w:smallCaps/>
                <w:sz w:val="20"/>
              </w:rPr>
              <w:t>Case Synopsis—</w:t>
            </w:r>
          </w:p>
        </w:tc>
      </w:tr>
      <w:tr w:rsidR="00CF511E" w:rsidRPr="00440D58" w14:paraId="5B648760" w14:textId="77777777" w:rsidTr="00B1629E">
        <w:tc>
          <w:tcPr>
            <w:tcW w:w="10440" w:type="dxa"/>
            <w:tcBorders>
              <w:left w:val="single" w:sz="6" w:space="0" w:color="auto"/>
              <w:right w:val="single" w:sz="6" w:space="0" w:color="auto"/>
            </w:tcBorders>
          </w:tcPr>
          <w:p w14:paraId="68A6A067" w14:textId="77777777" w:rsidR="00CF511E" w:rsidRPr="00312238" w:rsidRDefault="00CF511E" w:rsidP="00B1629E">
            <w:pPr>
              <w:suppressLineNumbers/>
              <w:ind w:left="360" w:right="200"/>
              <w:jc w:val="both"/>
              <w:rPr>
                <w:rFonts w:ascii="Arial" w:hAnsi="Arial"/>
                <w:sz w:val="16"/>
                <w:szCs w:val="16"/>
              </w:rPr>
            </w:pPr>
          </w:p>
        </w:tc>
      </w:tr>
      <w:tr w:rsidR="00CF511E" w:rsidRPr="00440D58" w14:paraId="363133BE" w14:textId="77777777" w:rsidTr="00B1629E">
        <w:tc>
          <w:tcPr>
            <w:tcW w:w="10440" w:type="dxa"/>
            <w:tcBorders>
              <w:left w:val="single" w:sz="6" w:space="0" w:color="auto"/>
              <w:right w:val="single" w:sz="6" w:space="0" w:color="auto"/>
            </w:tcBorders>
          </w:tcPr>
          <w:p w14:paraId="3AAA66A9" w14:textId="70A1E911" w:rsidR="00CF511E" w:rsidRPr="00312238" w:rsidRDefault="00CF511E" w:rsidP="00B1629E">
            <w:pPr>
              <w:suppressLineNumbers/>
              <w:ind w:left="360" w:right="200"/>
              <w:jc w:val="center"/>
              <w:rPr>
                <w:rFonts w:ascii="Arial" w:hAnsi="Arial"/>
                <w:b/>
                <w:sz w:val="20"/>
              </w:rPr>
            </w:pPr>
            <w:r w:rsidRPr="00440D58">
              <w:rPr>
                <w:rFonts w:ascii="Arial" w:hAnsi="Arial"/>
                <w:b/>
              </w:rPr>
              <w:t xml:space="preserve">Case </w:t>
            </w:r>
            <w:r>
              <w:rPr>
                <w:rFonts w:ascii="Arial" w:hAnsi="Arial"/>
                <w:b/>
              </w:rPr>
              <w:t>13.2</w:t>
            </w:r>
            <w:r w:rsidRPr="00440D58">
              <w:rPr>
                <w:rFonts w:ascii="Arial" w:hAnsi="Arial"/>
                <w:b/>
              </w:rPr>
              <w:t xml:space="preserve">: </w:t>
            </w:r>
            <w:r>
              <w:rPr>
                <w:rFonts w:ascii="Arial" w:hAnsi="Arial"/>
                <w:b/>
                <w:i/>
              </w:rPr>
              <w:t>Brown &amp; Brown, Inc.</w:t>
            </w:r>
            <w:r w:rsidRPr="00440D58">
              <w:rPr>
                <w:rFonts w:ascii="Arial" w:hAnsi="Arial"/>
                <w:b/>
                <w:i/>
              </w:rPr>
              <w:t xml:space="preserve"> v. </w:t>
            </w:r>
            <w:r>
              <w:rPr>
                <w:rFonts w:ascii="Arial" w:hAnsi="Arial"/>
                <w:b/>
                <w:i/>
              </w:rPr>
              <w:t>Johnson</w:t>
            </w:r>
          </w:p>
        </w:tc>
      </w:tr>
      <w:tr w:rsidR="00CF511E" w:rsidRPr="00440D58" w14:paraId="0579FDEC" w14:textId="77777777" w:rsidTr="00B1629E">
        <w:tc>
          <w:tcPr>
            <w:tcW w:w="10440" w:type="dxa"/>
            <w:tcBorders>
              <w:left w:val="single" w:sz="6" w:space="0" w:color="auto"/>
              <w:right w:val="single" w:sz="6" w:space="0" w:color="auto"/>
            </w:tcBorders>
          </w:tcPr>
          <w:p w14:paraId="189ACB67" w14:textId="77777777" w:rsidR="00CF511E" w:rsidRPr="00312238" w:rsidRDefault="00CF511E" w:rsidP="00B1629E">
            <w:pPr>
              <w:suppressLineNumbers/>
              <w:ind w:left="360" w:right="200"/>
              <w:jc w:val="both"/>
              <w:rPr>
                <w:rFonts w:ascii="Arial" w:hAnsi="Arial"/>
                <w:sz w:val="16"/>
                <w:szCs w:val="16"/>
              </w:rPr>
            </w:pPr>
          </w:p>
        </w:tc>
      </w:tr>
      <w:tr w:rsidR="00CF511E" w:rsidRPr="00440D58" w14:paraId="3C06ADC8" w14:textId="77777777" w:rsidTr="00B1629E">
        <w:tc>
          <w:tcPr>
            <w:tcW w:w="10440" w:type="dxa"/>
            <w:tcBorders>
              <w:left w:val="single" w:sz="6" w:space="0" w:color="auto"/>
              <w:right w:val="single" w:sz="6" w:space="0" w:color="auto"/>
            </w:tcBorders>
          </w:tcPr>
          <w:p w14:paraId="340EEF7F" w14:textId="77777777" w:rsidR="00CF511E" w:rsidRPr="00312238" w:rsidRDefault="00CF511E" w:rsidP="00B1629E">
            <w:pPr>
              <w:pStyle w:val="Boxtext"/>
              <w:suppressLineNumbers/>
              <w:spacing w:line="240" w:lineRule="auto"/>
              <w:rPr>
                <w:rFonts w:ascii="Arial" w:hAnsi="Arial"/>
              </w:rPr>
            </w:pPr>
            <w:r w:rsidRPr="00440D58">
              <w:rPr>
                <w:rFonts w:ascii="Arial" w:hAnsi="Arial"/>
              </w:rPr>
              <w:tab/>
            </w:r>
            <w:r w:rsidRPr="003018BC">
              <w:rPr>
                <w:rFonts w:ascii="Arial" w:hAnsi="Arial" w:cs="Arial"/>
                <w:u w:color="0029FA"/>
              </w:rPr>
              <w:t xml:space="preserve">Brown &amp; Brown, Inc., hired Theresa Johnson to provide actuarial analysis. On </w:t>
            </w:r>
            <w:r>
              <w:rPr>
                <w:rFonts w:ascii="Arial" w:hAnsi="Arial" w:cs="Arial"/>
                <w:u w:color="0029FA"/>
              </w:rPr>
              <w:t>Johnson’s</w:t>
            </w:r>
            <w:r w:rsidRPr="003018BC">
              <w:rPr>
                <w:rFonts w:ascii="Arial" w:hAnsi="Arial" w:cs="Arial"/>
                <w:u w:color="0029FA"/>
              </w:rPr>
              <w:t xml:space="preserve"> first day of work, </w:t>
            </w:r>
            <w:r>
              <w:rPr>
                <w:rFonts w:ascii="Arial" w:hAnsi="Arial" w:cs="Arial"/>
                <w:u w:color="0029FA"/>
              </w:rPr>
              <w:t>she</w:t>
            </w:r>
            <w:r w:rsidRPr="003018BC">
              <w:rPr>
                <w:rFonts w:ascii="Arial" w:hAnsi="Arial" w:cs="Arial"/>
                <w:u w:color="0029FA"/>
              </w:rPr>
              <w:t xml:space="preserve"> was asked to sign a non-solicitation covenant, which prohibited her from soliciting or servicing any client of Brown’s New York offices for two years after the termination of her employment. Less than five years later, Johnson was terminated and went to work for Lawley Benefits Group, LLC. Brown filed a suit in a New York state court against Johnson, alleging breach of contract. </w:t>
            </w:r>
            <w:r>
              <w:rPr>
                <w:rFonts w:ascii="Arial" w:hAnsi="Arial" w:cs="Arial"/>
                <w:u w:color="0029FA"/>
              </w:rPr>
              <w:t>The court</w:t>
            </w:r>
            <w:r w:rsidRPr="003018BC">
              <w:rPr>
                <w:rFonts w:ascii="Arial" w:hAnsi="Arial" w:cs="Arial"/>
                <w:u w:color="0029FA"/>
              </w:rPr>
              <w:t xml:space="preserve"> ru</w:t>
            </w:r>
            <w:r>
              <w:rPr>
                <w:rFonts w:ascii="Arial" w:hAnsi="Arial" w:cs="Arial"/>
                <w:u w:color="0029FA"/>
              </w:rPr>
              <w:t>led</w:t>
            </w:r>
            <w:r w:rsidRPr="003018BC">
              <w:rPr>
                <w:rFonts w:ascii="Arial" w:hAnsi="Arial" w:cs="Arial"/>
                <w:u w:color="0029FA"/>
              </w:rPr>
              <w:t xml:space="preserve"> in Johnson’s favor</w:t>
            </w:r>
            <w:r>
              <w:rPr>
                <w:rFonts w:ascii="Arial" w:hAnsi="Arial" w:cs="Arial"/>
                <w:u w:color="0029FA"/>
              </w:rPr>
              <w:t>. Brown appealed</w:t>
            </w:r>
            <w:r w:rsidRPr="00440D58">
              <w:rPr>
                <w:rFonts w:ascii="Arial" w:hAnsi="Arial"/>
                <w:color w:val="000000"/>
              </w:rPr>
              <w:t>.</w:t>
            </w:r>
          </w:p>
        </w:tc>
      </w:tr>
      <w:tr w:rsidR="00CF511E" w:rsidRPr="00027A6E" w14:paraId="78D381A8" w14:textId="77777777" w:rsidTr="00B1629E">
        <w:tc>
          <w:tcPr>
            <w:tcW w:w="10440" w:type="dxa"/>
            <w:tcBorders>
              <w:left w:val="single" w:sz="6" w:space="0" w:color="auto"/>
              <w:right w:val="single" w:sz="6" w:space="0" w:color="auto"/>
            </w:tcBorders>
          </w:tcPr>
          <w:p w14:paraId="6745B8E8" w14:textId="77777777" w:rsidR="00CF511E" w:rsidRPr="00027A6E" w:rsidRDefault="00CF511E" w:rsidP="00B1629E">
            <w:pPr>
              <w:suppressLineNumbers/>
              <w:ind w:left="360" w:right="200"/>
              <w:jc w:val="both"/>
              <w:rPr>
                <w:rFonts w:ascii="Arial" w:hAnsi="Arial"/>
                <w:sz w:val="16"/>
                <w:szCs w:val="16"/>
              </w:rPr>
            </w:pPr>
          </w:p>
        </w:tc>
      </w:tr>
      <w:tr w:rsidR="00CF511E" w:rsidRPr="00985C21" w14:paraId="648DE160" w14:textId="77777777" w:rsidTr="00B1629E">
        <w:tc>
          <w:tcPr>
            <w:tcW w:w="10440" w:type="dxa"/>
            <w:tcBorders>
              <w:left w:val="single" w:sz="6" w:space="0" w:color="auto"/>
              <w:right w:val="single" w:sz="6" w:space="0" w:color="auto"/>
            </w:tcBorders>
          </w:tcPr>
          <w:p w14:paraId="65220104" w14:textId="77777777" w:rsidR="00CF511E" w:rsidRPr="00985C21" w:rsidRDefault="00CF511E" w:rsidP="00B1629E">
            <w:pPr>
              <w:widowControl w:val="0"/>
              <w:ind w:left="360" w:right="200"/>
              <w:jc w:val="both"/>
              <w:rPr>
                <w:rFonts w:ascii="Arial" w:hAnsi="Arial"/>
                <w:sz w:val="20"/>
              </w:rPr>
            </w:pPr>
            <w:r w:rsidRPr="00985C21">
              <w:rPr>
                <w:rFonts w:ascii="Arial" w:hAnsi="Arial"/>
                <w:sz w:val="20"/>
              </w:rPr>
              <w:tab/>
            </w:r>
            <w:r w:rsidRPr="00985C21">
              <w:rPr>
                <w:rFonts w:ascii="Arial" w:hAnsi="Arial" w:cs="Arial"/>
                <w:sz w:val="20"/>
                <w:u w:color="0029FA"/>
              </w:rPr>
              <w:t>A state intermediate appellate court affirmed. The non-solicitation covenant was “overbroad,” and Johnson was not presented with it until her first day of work, nor did she receive any benefit for signing it beyond her continued employment.</w:t>
            </w:r>
          </w:p>
        </w:tc>
      </w:tr>
      <w:tr w:rsidR="00CF511E" w:rsidRPr="00027A6E" w14:paraId="119FC5D6" w14:textId="77777777" w:rsidTr="00B1629E">
        <w:tc>
          <w:tcPr>
            <w:tcW w:w="10440" w:type="dxa"/>
            <w:tcBorders>
              <w:left w:val="single" w:sz="6" w:space="0" w:color="auto"/>
              <w:right w:val="single" w:sz="6" w:space="0" w:color="auto"/>
            </w:tcBorders>
          </w:tcPr>
          <w:p w14:paraId="320C016F" w14:textId="77777777" w:rsidR="00CF511E" w:rsidRPr="00027A6E" w:rsidRDefault="00CF511E" w:rsidP="00B1629E">
            <w:pPr>
              <w:suppressLineNumbers/>
              <w:ind w:left="360" w:right="200"/>
              <w:jc w:val="both"/>
              <w:rPr>
                <w:rFonts w:ascii="Arial" w:hAnsi="Arial"/>
                <w:sz w:val="16"/>
                <w:szCs w:val="16"/>
              </w:rPr>
            </w:pPr>
          </w:p>
        </w:tc>
      </w:tr>
      <w:tr w:rsidR="00CF511E" w:rsidRPr="00985C21" w14:paraId="6509590F" w14:textId="77777777" w:rsidTr="00B1629E">
        <w:tc>
          <w:tcPr>
            <w:tcW w:w="10440" w:type="dxa"/>
            <w:tcBorders>
              <w:left w:val="single" w:sz="6" w:space="0" w:color="auto"/>
              <w:right w:val="single" w:sz="6" w:space="0" w:color="auto"/>
            </w:tcBorders>
          </w:tcPr>
          <w:p w14:paraId="3975534C" w14:textId="77777777" w:rsidR="00CF511E" w:rsidRPr="00985C21" w:rsidRDefault="00CF511E" w:rsidP="00B1629E">
            <w:pPr>
              <w:suppressLineNumbers/>
              <w:ind w:left="360" w:right="200"/>
              <w:jc w:val="center"/>
              <w:rPr>
                <w:rFonts w:ascii="Arial" w:hAnsi="Arial"/>
                <w:sz w:val="20"/>
              </w:rPr>
            </w:pPr>
            <w:r w:rsidRPr="00985C21">
              <w:rPr>
                <w:rFonts w:ascii="Arial" w:hAnsi="Arial"/>
                <w:sz w:val="20"/>
              </w:rPr>
              <w:t>..................................................................................................................................................</w:t>
            </w:r>
          </w:p>
        </w:tc>
      </w:tr>
      <w:tr w:rsidR="00CF511E" w:rsidRPr="00027A6E" w14:paraId="505B72C9" w14:textId="77777777" w:rsidTr="00B1629E">
        <w:tc>
          <w:tcPr>
            <w:tcW w:w="10440" w:type="dxa"/>
            <w:tcBorders>
              <w:left w:val="single" w:sz="6" w:space="0" w:color="auto"/>
              <w:right w:val="single" w:sz="6" w:space="0" w:color="auto"/>
            </w:tcBorders>
          </w:tcPr>
          <w:p w14:paraId="32AA751C" w14:textId="77777777" w:rsidR="00CF511E" w:rsidRPr="00027A6E" w:rsidRDefault="00CF511E" w:rsidP="00B1629E">
            <w:pPr>
              <w:suppressLineNumbers/>
              <w:ind w:left="360" w:right="200"/>
              <w:jc w:val="both"/>
              <w:rPr>
                <w:rFonts w:ascii="Arial" w:hAnsi="Arial"/>
                <w:sz w:val="16"/>
                <w:szCs w:val="16"/>
              </w:rPr>
            </w:pPr>
          </w:p>
        </w:tc>
      </w:tr>
      <w:tr w:rsidR="00CF511E" w:rsidRPr="00985C21" w14:paraId="04C9B580" w14:textId="77777777" w:rsidTr="00B1629E">
        <w:tc>
          <w:tcPr>
            <w:tcW w:w="10440" w:type="dxa"/>
            <w:tcBorders>
              <w:left w:val="single" w:sz="6" w:space="0" w:color="auto"/>
              <w:right w:val="single" w:sz="6" w:space="0" w:color="auto"/>
            </w:tcBorders>
          </w:tcPr>
          <w:p w14:paraId="5F4F6B06" w14:textId="77777777" w:rsidR="00CF511E" w:rsidRPr="00985C21" w:rsidRDefault="00CF511E" w:rsidP="00B1629E">
            <w:pPr>
              <w:ind w:left="360" w:right="200"/>
              <w:jc w:val="center"/>
              <w:rPr>
                <w:rFonts w:ascii="Arial" w:hAnsi="Arial"/>
                <w:b/>
                <w:sz w:val="20"/>
              </w:rPr>
            </w:pPr>
            <w:r w:rsidRPr="00985C21">
              <w:rPr>
                <w:rFonts w:ascii="Arial" w:hAnsi="Arial"/>
                <w:b/>
                <w:sz w:val="20"/>
              </w:rPr>
              <w:t>Notes and Questions</w:t>
            </w:r>
          </w:p>
        </w:tc>
      </w:tr>
      <w:tr w:rsidR="00CF511E" w:rsidRPr="00027A6E" w14:paraId="6AC82FFF" w14:textId="77777777" w:rsidTr="00B1629E">
        <w:tc>
          <w:tcPr>
            <w:tcW w:w="10440" w:type="dxa"/>
            <w:tcBorders>
              <w:left w:val="single" w:sz="6" w:space="0" w:color="auto"/>
              <w:right w:val="single" w:sz="6" w:space="0" w:color="auto"/>
            </w:tcBorders>
          </w:tcPr>
          <w:p w14:paraId="4944ADB1" w14:textId="77777777" w:rsidR="00CF511E" w:rsidRPr="00027A6E" w:rsidRDefault="00CF511E" w:rsidP="00B1629E">
            <w:pPr>
              <w:suppressLineNumbers/>
              <w:ind w:left="360" w:right="200"/>
              <w:jc w:val="both"/>
              <w:rPr>
                <w:rFonts w:ascii="Arial" w:hAnsi="Arial"/>
                <w:sz w:val="16"/>
                <w:szCs w:val="16"/>
              </w:rPr>
            </w:pPr>
          </w:p>
        </w:tc>
      </w:tr>
      <w:tr w:rsidR="00CF511E" w:rsidRPr="00985C21" w14:paraId="4786877A" w14:textId="77777777" w:rsidTr="00B1629E">
        <w:tc>
          <w:tcPr>
            <w:tcW w:w="10440" w:type="dxa"/>
            <w:tcBorders>
              <w:left w:val="single" w:sz="6" w:space="0" w:color="auto"/>
              <w:right w:val="single" w:sz="6" w:space="0" w:color="auto"/>
            </w:tcBorders>
          </w:tcPr>
          <w:p w14:paraId="1CE63B88" w14:textId="77777777" w:rsidR="00CF511E" w:rsidRPr="00985C21" w:rsidRDefault="00CF511E" w:rsidP="00B1629E">
            <w:pPr>
              <w:ind w:left="360" w:right="200"/>
              <w:jc w:val="both"/>
              <w:rPr>
                <w:rFonts w:ascii="Arial" w:hAnsi="Arial"/>
                <w:sz w:val="20"/>
              </w:rPr>
            </w:pPr>
            <w:r w:rsidRPr="00985C21">
              <w:rPr>
                <w:rFonts w:ascii="Arial" w:hAnsi="Arial"/>
                <w:sz w:val="20"/>
              </w:rPr>
              <w:tab/>
            </w:r>
            <w:r w:rsidRPr="00985C21">
              <w:rPr>
                <w:rFonts w:ascii="Arial" w:hAnsi="Arial" w:cs="Arial"/>
                <w:b/>
                <w:i/>
                <w:sz w:val="20"/>
                <w:u w:color="0029FA"/>
              </w:rPr>
              <w:t>Suppose that a non-solicitation or non-compete agreement is held to be unenforceable, but that the employee has violated what would have been its terms by competing with the employer. Are there other causes of action that the employer might assert against the employee</w:t>
            </w:r>
            <w:r w:rsidRPr="00985C21">
              <w:rPr>
                <w:rFonts w:ascii="Arial" w:hAnsi="Arial"/>
                <w:b/>
                <w:i/>
                <w:sz w:val="20"/>
              </w:rPr>
              <w:t xml:space="preserve">? </w:t>
            </w:r>
            <w:r w:rsidRPr="00985C21">
              <w:rPr>
                <w:rFonts w:ascii="Arial" w:hAnsi="Arial" w:cs="Arial"/>
                <w:sz w:val="20"/>
                <w:u w:color="0029FA"/>
              </w:rPr>
              <w:t>Yes. When a non-solicitation or non-compete agreement is held to be unenforceable, but the employee has violated what would have been its terms by competing with the employer, there are other causes of action that the employer might assert. The employer might file a suit against the employee and her subsequent employer for wrongful interference with a contractual relationship or a business relationship. There might also be grounds for a suit based on misappropriation of trade secrets. The employer’s success with these causes would depend, of course, on the facts and the applicable law</w:t>
            </w:r>
            <w:r w:rsidRPr="00985C21">
              <w:rPr>
                <w:rFonts w:ascii="Arial" w:hAnsi="Arial"/>
                <w:sz w:val="20"/>
              </w:rPr>
              <w:t>.</w:t>
            </w:r>
          </w:p>
        </w:tc>
      </w:tr>
      <w:tr w:rsidR="00CF511E" w:rsidRPr="00027A6E" w14:paraId="42261E3D" w14:textId="77777777" w:rsidTr="00B1629E">
        <w:tc>
          <w:tcPr>
            <w:tcW w:w="10440" w:type="dxa"/>
            <w:tcBorders>
              <w:left w:val="single" w:sz="6" w:space="0" w:color="auto"/>
              <w:right w:val="single" w:sz="6" w:space="0" w:color="auto"/>
            </w:tcBorders>
          </w:tcPr>
          <w:p w14:paraId="0F65742A" w14:textId="77777777" w:rsidR="00CF511E" w:rsidRPr="00027A6E" w:rsidRDefault="00CF511E" w:rsidP="00B1629E">
            <w:pPr>
              <w:suppressLineNumbers/>
              <w:ind w:left="360" w:right="200"/>
              <w:jc w:val="both"/>
              <w:rPr>
                <w:rFonts w:ascii="Arial" w:hAnsi="Arial"/>
                <w:sz w:val="16"/>
                <w:szCs w:val="16"/>
              </w:rPr>
            </w:pPr>
          </w:p>
        </w:tc>
      </w:tr>
      <w:tr w:rsidR="00CF511E" w:rsidRPr="00E754AD" w14:paraId="2B2DCD0C" w14:textId="77777777" w:rsidTr="00B1629E">
        <w:tc>
          <w:tcPr>
            <w:tcW w:w="10440" w:type="dxa"/>
            <w:tcBorders>
              <w:left w:val="single" w:sz="6" w:space="0" w:color="auto"/>
              <w:right w:val="single" w:sz="6" w:space="0" w:color="auto"/>
            </w:tcBorders>
          </w:tcPr>
          <w:p w14:paraId="4B62DFBA" w14:textId="52D0D4DB" w:rsidR="00CF511E" w:rsidRPr="00DA1BB5" w:rsidRDefault="00CF511E" w:rsidP="00CF511E">
            <w:pPr>
              <w:suppressLineNumbers/>
              <w:ind w:left="360" w:right="200"/>
              <w:jc w:val="both"/>
              <w:rPr>
                <w:rFonts w:ascii="Arial" w:hAnsi="Arial"/>
                <w:sz w:val="20"/>
              </w:rPr>
            </w:pPr>
            <w:r w:rsidRPr="004139EA">
              <w:rPr>
                <w:rFonts w:ascii="Arial" w:hAnsi="Arial"/>
                <w:i/>
                <w:sz w:val="20"/>
              </w:rPr>
              <w:tab/>
            </w:r>
            <w:r w:rsidRPr="004139EA">
              <w:rPr>
                <w:rFonts w:ascii="Arial" w:hAnsi="Arial"/>
                <w:b/>
                <w:i/>
                <w:color w:val="000000"/>
                <w:sz w:val="20"/>
              </w:rPr>
              <w:t xml:space="preserve">Does the Internet affect covenants not to compete? </w:t>
            </w:r>
            <w:r w:rsidRPr="004139EA">
              <w:rPr>
                <w:rFonts w:ascii="Arial" w:hAnsi="Arial"/>
                <w:color w:val="000000"/>
                <w:sz w:val="20"/>
              </w:rPr>
              <w:t>The Internet could impact the terms that an employer might want—or might be permitted—to include in a covenant not to compete by expanding their scope. The Internet might affect the enforceability—or the lack thereof—of a cove</w:t>
            </w:r>
            <w:r w:rsidRPr="004139EA">
              <w:rPr>
                <w:rFonts w:ascii="Arial" w:hAnsi="Arial"/>
                <w:color w:val="000000"/>
                <w:sz w:val="20"/>
              </w:rPr>
              <w:softHyphen/>
              <w:t>nant not to compete if the provision is construed as too broad a limitation. The Internet might also undercut the point for insisting on such a covenant in the first place. Restricting a former employee from competing within a fifty-mile radius, for example, might seem outdated when international busi</w:t>
            </w:r>
            <w:r w:rsidRPr="004139EA">
              <w:rPr>
                <w:rFonts w:ascii="Arial" w:hAnsi="Arial"/>
                <w:color w:val="000000"/>
                <w:sz w:val="20"/>
              </w:rPr>
              <w:softHyphen/>
              <w:t>ness is possible with the click of an online link. Of course, the effect of any covenant covering, or not covering, the Internet would depend on the nature of the parties’ business.</w:t>
            </w:r>
          </w:p>
        </w:tc>
      </w:tr>
      <w:tr w:rsidR="00CF511E" w:rsidRPr="004139EA" w14:paraId="413DD40B" w14:textId="77777777" w:rsidTr="00B1629E">
        <w:tc>
          <w:tcPr>
            <w:tcW w:w="10440" w:type="dxa"/>
            <w:tcBorders>
              <w:left w:val="single" w:sz="6" w:space="0" w:color="auto"/>
              <w:right w:val="single" w:sz="6" w:space="0" w:color="auto"/>
            </w:tcBorders>
          </w:tcPr>
          <w:p w14:paraId="171FFD1C" w14:textId="77777777" w:rsidR="00CF511E" w:rsidRPr="00DA1BB5" w:rsidRDefault="00CF511E" w:rsidP="00B1629E">
            <w:pPr>
              <w:suppressLineNumbers/>
              <w:ind w:left="360" w:right="200"/>
              <w:jc w:val="both"/>
              <w:rPr>
                <w:rFonts w:ascii="Arial" w:hAnsi="Arial"/>
                <w:sz w:val="20"/>
              </w:rPr>
            </w:pPr>
          </w:p>
        </w:tc>
      </w:tr>
      <w:tr w:rsidR="00CF511E" w:rsidRPr="00E754AD" w14:paraId="20942357" w14:textId="77777777" w:rsidTr="00B1629E">
        <w:tc>
          <w:tcPr>
            <w:tcW w:w="10440" w:type="dxa"/>
            <w:tcBorders>
              <w:left w:val="single" w:sz="6" w:space="0" w:color="auto"/>
              <w:right w:val="single" w:sz="6" w:space="0" w:color="auto"/>
            </w:tcBorders>
          </w:tcPr>
          <w:p w14:paraId="7BFC7EA9" w14:textId="77777777" w:rsidR="00CF511E" w:rsidRPr="00DA1BB5" w:rsidRDefault="00CF511E" w:rsidP="00B1629E">
            <w:pPr>
              <w:suppressLineNumbers/>
              <w:ind w:left="360" w:right="200"/>
              <w:jc w:val="both"/>
              <w:rPr>
                <w:rFonts w:ascii="Arial" w:hAnsi="Arial"/>
                <w:sz w:val="20"/>
              </w:rPr>
            </w:pPr>
            <w:r w:rsidRPr="004139EA">
              <w:rPr>
                <w:rFonts w:ascii="Arial" w:hAnsi="Arial"/>
                <w:i/>
                <w:sz w:val="20"/>
              </w:rPr>
              <w:tab/>
            </w:r>
            <w:r w:rsidRPr="004139EA">
              <w:rPr>
                <w:rFonts w:ascii="Arial" w:hAnsi="Arial"/>
                <w:b/>
                <w:i/>
                <w:sz w:val="20"/>
              </w:rPr>
              <w:t xml:space="preserve">To determine the enforceability of a covenant not to compete, the courts balance the rights of an employer against those of a former employee. What are these rights? </w:t>
            </w:r>
            <w:r w:rsidRPr="004139EA">
              <w:rPr>
                <w:rFonts w:ascii="Arial" w:hAnsi="Arial"/>
                <w:color w:val="000000"/>
                <w:sz w:val="20"/>
              </w:rPr>
              <w:t>A covenant not to com</w:t>
            </w:r>
            <w:r w:rsidRPr="004139EA">
              <w:rPr>
                <w:rFonts w:ascii="Arial" w:hAnsi="Arial"/>
                <w:color w:val="000000"/>
                <w:sz w:val="20"/>
              </w:rPr>
              <w:softHyphen/>
              <w:t>pete must balance a former employee's right to earn a livelihood with an employer's right to protect itself from a former employee's unfair appropriation of unique business information or customer con</w:t>
            </w:r>
            <w:r w:rsidRPr="004139EA">
              <w:rPr>
                <w:rFonts w:ascii="Arial" w:hAnsi="Arial"/>
                <w:color w:val="000000"/>
                <w:sz w:val="20"/>
              </w:rPr>
              <w:softHyphen/>
              <w:t>tacts developed while working for the employer. A prohibition on a former employee from working for a competitor in any capacity would tip the scale too far in favor of the employer.</w:t>
            </w:r>
          </w:p>
        </w:tc>
      </w:tr>
      <w:tr w:rsidR="00CF511E" w:rsidRPr="004139EA" w14:paraId="56EE40A9" w14:textId="77777777" w:rsidTr="00B1629E">
        <w:tc>
          <w:tcPr>
            <w:tcW w:w="10440" w:type="dxa"/>
            <w:tcBorders>
              <w:left w:val="single" w:sz="6" w:space="0" w:color="auto"/>
              <w:right w:val="single" w:sz="6" w:space="0" w:color="auto"/>
            </w:tcBorders>
          </w:tcPr>
          <w:p w14:paraId="6E1C8384" w14:textId="77777777" w:rsidR="00CF511E" w:rsidRPr="00DA1BB5" w:rsidRDefault="00CF511E" w:rsidP="00B1629E">
            <w:pPr>
              <w:suppressLineNumbers/>
              <w:ind w:left="360" w:right="200"/>
              <w:jc w:val="both"/>
              <w:rPr>
                <w:rFonts w:ascii="Arial" w:hAnsi="Arial"/>
                <w:sz w:val="20"/>
              </w:rPr>
            </w:pPr>
          </w:p>
        </w:tc>
      </w:tr>
      <w:tr w:rsidR="00CF511E" w:rsidRPr="00E754AD" w14:paraId="082371C9" w14:textId="77777777" w:rsidTr="00B1629E">
        <w:tc>
          <w:tcPr>
            <w:tcW w:w="10440" w:type="dxa"/>
            <w:tcBorders>
              <w:left w:val="single" w:sz="6" w:space="0" w:color="auto"/>
              <w:right w:val="single" w:sz="6" w:space="0" w:color="auto"/>
            </w:tcBorders>
          </w:tcPr>
          <w:p w14:paraId="0D3367D8" w14:textId="3082AF2D" w:rsidR="00CF511E" w:rsidRPr="00DA1BB5" w:rsidRDefault="00CF511E" w:rsidP="00CF511E">
            <w:pPr>
              <w:suppressLineNumbers/>
              <w:ind w:left="360" w:right="200"/>
              <w:jc w:val="both"/>
              <w:rPr>
                <w:rFonts w:ascii="Arial" w:hAnsi="Arial"/>
                <w:sz w:val="20"/>
              </w:rPr>
            </w:pPr>
            <w:r w:rsidRPr="004139EA">
              <w:rPr>
                <w:rFonts w:ascii="Arial" w:hAnsi="Arial"/>
                <w:i/>
                <w:sz w:val="20"/>
              </w:rPr>
              <w:tab/>
            </w:r>
            <w:r w:rsidRPr="004139EA">
              <w:rPr>
                <w:rFonts w:ascii="Arial" w:hAnsi="Arial"/>
                <w:b/>
                <w:i/>
                <w:color w:val="000000"/>
                <w:sz w:val="20"/>
              </w:rPr>
              <w:t xml:space="preserve">Should an employer be able to restrict a former employee from engaging in a competing business on a global level? </w:t>
            </w:r>
            <w:r w:rsidRPr="004139EA">
              <w:rPr>
                <w:rFonts w:ascii="Arial" w:hAnsi="Arial"/>
                <w:color w:val="000000"/>
                <w:sz w:val="20"/>
              </w:rPr>
              <w:t>It could be acceptable to limit a former employee’s employment to a wide radius, depending on the individual’s significance to the employer’s trade and the reach of that trade. But it would seem to be too aggressive to extend that restriction beyond the territory in which the employer actually does business.</w:t>
            </w:r>
          </w:p>
        </w:tc>
      </w:tr>
      <w:tr w:rsidR="00CF511E" w:rsidRPr="00985C21" w14:paraId="4AA1CE12" w14:textId="77777777" w:rsidTr="00B1629E">
        <w:tc>
          <w:tcPr>
            <w:tcW w:w="10440" w:type="dxa"/>
            <w:tcBorders>
              <w:left w:val="single" w:sz="6" w:space="0" w:color="auto"/>
              <w:bottom w:val="single" w:sz="6" w:space="0" w:color="auto"/>
              <w:right w:val="single" w:sz="6" w:space="0" w:color="auto"/>
            </w:tcBorders>
          </w:tcPr>
          <w:p w14:paraId="0F084092" w14:textId="77777777" w:rsidR="00CF511E" w:rsidRPr="00985C21" w:rsidRDefault="00CF511E" w:rsidP="00B1629E">
            <w:pPr>
              <w:suppressLineNumbers/>
              <w:ind w:left="360" w:right="200"/>
              <w:jc w:val="both"/>
              <w:rPr>
                <w:rFonts w:ascii="Arial" w:hAnsi="Arial"/>
                <w:sz w:val="20"/>
              </w:rPr>
            </w:pPr>
          </w:p>
        </w:tc>
      </w:tr>
    </w:tbl>
    <w:p w14:paraId="23D93C28" w14:textId="77777777" w:rsidR="00631EF0" w:rsidRPr="004139EA" w:rsidRDefault="00631EF0">
      <w:pPr>
        <w:pStyle w:val="FootnoteText"/>
        <w:rPr>
          <w:rFonts w:ascii="Arial" w:hAnsi="Arial"/>
        </w:rPr>
      </w:pPr>
    </w:p>
    <w:tbl>
      <w:tblPr>
        <w:tblW w:w="10440" w:type="dxa"/>
        <w:tblLayout w:type="fixed"/>
        <w:tblCellMar>
          <w:left w:w="80" w:type="dxa"/>
          <w:right w:w="80" w:type="dxa"/>
        </w:tblCellMar>
        <w:tblLook w:val="0000" w:firstRow="0" w:lastRow="0" w:firstColumn="0" w:lastColumn="0" w:noHBand="0" w:noVBand="0"/>
      </w:tblPr>
      <w:tblGrid>
        <w:gridCol w:w="10440"/>
      </w:tblGrid>
      <w:tr w:rsidR="00631EF0" w:rsidRPr="004139EA" w14:paraId="021464EB" w14:textId="77777777" w:rsidTr="00DC537C">
        <w:tc>
          <w:tcPr>
            <w:tcW w:w="10440" w:type="dxa"/>
            <w:tcBorders>
              <w:top w:val="single" w:sz="12" w:space="0" w:color="auto"/>
              <w:left w:val="single" w:sz="12" w:space="0" w:color="auto"/>
              <w:right w:val="single" w:sz="12" w:space="0" w:color="auto"/>
            </w:tcBorders>
          </w:tcPr>
          <w:p w14:paraId="5FE57DB5" w14:textId="77777777" w:rsidR="00631EF0" w:rsidRPr="00DA1BB5" w:rsidRDefault="00631EF0">
            <w:pPr>
              <w:suppressLineNumbers/>
              <w:ind w:left="360" w:right="200"/>
              <w:jc w:val="both"/>
              <w:rPr>
                <w:rFonts w:ascii="Arial" w:hAnsi="Arial"/>
                <w:sz w:val="16"/>
              </w:rPr>
            </w:pPr>
          </w:p>
        </w:tc>
      </w:tr>
      <w:tr w:rsidR="00631EF0" w:rsidRPr="00E754AD" w14:paraId="668F00D4" w14:textId="77777777" w:rsidTr="00DC537C">
        <w:tc>
          <w:tcPr>
            <w:tcW w:w="10440" w:type="dxa"/>
            <w:tcBorders>
              <w:left w:val="single" w:sz="12" w:space="0" w:color="auto"/>
              <w:right w:val="single" w:sz="12" w:space="0" w:color="auto"/>
            </w:tcBorders>
          </w:tcPr>
          <w:p w14:paraId="63704EE1" w14:textId="77777777" w:rsidR="00631EF0" w:rsidRPr="00DA1BB5" w:rsidRDefault="00631EF0">
            <w:pPr>
              <w:suppressLineNumbers/>
              <w:ind w:left="360" w:right="200"/>
              <w:jc w:val="center"/>
              <w:rPr>
                <w:rFonts w:ascii="Arial" w:hAnsi="Arial"/>
                <w:smallCaps/>
                <w:sz w:val="20"/>
              </w:rPr>
            </w:pPr>
            <w:r w:rsidRPr="004139EA">
              <w:rPr>
                <w:rFonts w:ascii="Arial" w:hAnsi="Arial"/>
                <w:b/>
                <w:smallCaps/>
                <w:sz w:val="20"/>
              </w:rPr>
              <w:t>Additional Cases Addressing this Issue —</w:t>
            </w:r>
          </w:p>
        </w:tc>
      </w:tr>
      <w:tr w:rsidR="00DC537C" w:rsidRPr="004139EA" w14:paraId="6F3B9750" w14:textId="77777777" w:rsidTr="00DC537C">
        <w:tc>
          <w:tcPr>
            <w:tcW w:w="10440" w:type="dxa"/>
            <w:tcBorders>
              <w:left w:val="single" w:sz="12" w:space="0" w:color="auto"/>
              <w:right w:val="single" w:sz="12" w:space="0" w:color="auto"/>
            </w:tcBorders>
          </w:tcPr>
          <w:p w14:paraId="660BD6C8" w14:textId="77777777" w:rsidR="00DC537C" w:rsidRPr="00DA1BB5" w:rsidRDefault="00DC537C" w:rsidP="00B1629E">
            <w:pPr>
              <w:ind w:left="360" w:right="200"/>
              <w:jc w:val="center"/>
              <w:rPr>
                <w:rFonts w:ascii="Arial" w:hAnsi="Arial"/>
                <w:sz w:val="16"/>
              </w:rPr>
            </w:pPr>
          </w:p>
        </w:tc>
      </w:tr>
      <w:tr w:rsidR="00DC537C" w:rsidRPr="00E754AD" w14:paraId="220F67B7" w14:textId="77777777" w:rsidTr="00DC537C">
        <w:tc>
          <w:tcPr>
            <w:tcW w:w="10440" w:type="dxa"/>
            <w:tcBorders>
              <w:left w:val="single" w:sz="12" w:space="0" w:color="auto"/>
              <w:right w:val="single" w:sz="12" w:space="0" w:color="auto"/>
            </w:tcBorders>
          </w:tcPr>
          <w:p w14:paraId="5C28BE0A" w14:textId="67EB57D9" w:rsidR="00DC537C" w:rsidRPr="00DA1BB5" w:rsidRDefault="00DC537C" w:rsidP="00B1629E">
            <w:pPr>
              <w:ind w:left="360" w:right="200"/>
              <w:jc w:val="center"/>
              <w:rPr>
                <w:rFonts w:ascii="Arial" w:hAnsi="Arial"/>
                <w:sz w:val="20"/>
              </w:rPr>
            </w:pPr>
            <w:r>
              <w:rPr>
                <w:rFonts w:ascii="Arial" w:hAnsi="Arial"/>
                <w:b/>
              </w:rPr>
              <w:t>Covenants Not to Compete</w:t>
            </w:r>
          </w:p>
        </w:tc>
      </w:tr>
      <w:tr w:rsidR="00631EF0" w:rsidRPr="004139EA" w14:paraId="36908187" w14:textId="77777777" w:rsidTr="00DC537C">
        <w:tc>
          <w:tcPr>
            <w:tcW w:w="10440" w:type="dxa"/>
            <w:tcBorders>
              <w:left w:val="single" w:sz="12" w:space="0" w:color="auto"/>
              <w:right w:val="single" w:sz="12" w:space="0" w:color="auto"/>
            </w:tcBorders>
          </w:tcPr>
          <w:p w14:paraId="171FB5DC" w14:textId="77777777" w:rsidR="00631EF0" w:rsidRPr="00DA1BB5" w:rsidRDefault="00631EF0">
            <w:pPr>
              <w:suppressLineNumbers/>
              <w:ind w:left="360" w:right="200"/>
              <w:jc w:val="both"/>
              <w:rPr>
                <w:rFonts w:ascii="Arial" w:hAnsi="Arial"/>
                <w:sz w:val="16"/>
              </w:rPr>
            </w:pPr>
          </w:p>
        </w:tc>
      </w:tr>
      <w:tr w:rsidR="00631EF0" w:rsidRPr="00E754AD" w14:paraId="24EB9C21" w14:textId="77777777" w:rsidTr="00DC537C">
        <w:tc>
          <w:tcPr>
            <w:tcW w:w="10440" w:type="dxa"/>
            <w:tcBorders>
              <w:left w:val="single" w:sz="12" w:space="0" w:color="auto"/>
              <w:right w:val="single" w:sz="12" w:space="0" w:color="auto"/>
            </w:tcBorders>
          </w:tcPr>
          <w:p w14:paraId="60C5F241" w14:textId="78355449" w:rsidR="00631EF0" w:rsidRPr="00DA1BB5" w:rsidRDefault="00631EF0" w:rsidP="00CF511E">
            <w:pPr>
              <w:suppressLineNumbers/>
              <w:ind w:left="360" w:right="200"/>
              <w:jc w:val="both"/>
              <w:rPr>
                <w:rFonts w:ascii="Arial" w:hAnsi="Arial"/>
                <w:sz w:val="20"/>
              </w:rPr>
            </w:pPr>
            <w:r w:rsidRPr="004139EA">
              <w:rPr>
                <w:rFonts w:ascii="Arial" w:hAnsi="Arial"/>
                <w:i/>
                <w:sz w:val="20"/>
              </w:rPr>
              <w:tab/>
            </w:r>
            <w:r w:rsidR="00CF511E">
              <w:rPr>
                <w:rFonts w:ascii="Arial" w:hAnsi="Arial"/>
                <w:sz w:val="20"/>
              </w:rPr>
              <w:t>Cases</w:t>
            </w:r>
            <w:r w:rsidRPr="004139EA">
              <w:rPr>
                <w:rFonts w:ascii="Arial" w:hAnsi="Arial"/>
                <w:sz w:val="20"/>
              </w:rPr>
              <w:t xml:space="preserve"> considering the legality of </w:t>
            </w:r>
            <w:r w:rsidRPr="004139EA">
              <w:rPr>
                <w:rFonts w:ascii="Arial" w:hAnsi="Arial"/>
                <w:b/>
                <w:sz w:val="20"/>
              </w:rPr>
              <w:t>covenants not to compete</w:t>
            </w:r>
            <w:r w:rsidRPr="004139EA">
              <w:rPr>
                <w:rFonts w:ascii="Arial" w:hAnsi="Arial"/>
                <w:sz w:val="20"/>
              </w:rPr>
              <w:t xml:space="preserve"> include the following.</w:t>
            </w:r>
          </w:p>
        </w:tc>
      </w:tr>
      <w:tr w:rsidR="00631EF0" w:rsidRPr="00E754AD" w14:paraId="64C71607" w14:textId="77777777" w:rsidTr="00DC537C">
        <w:tc>
          <w:tcPr>
            <w:tcW w:w="10440" w:type="dxa"/>
            <w:tcBorders>
              <w:left w:val="single" w:sz="12" w:space="0" w:color="auto"/>
              <w:right w:val="single" w:sz="12" w:space="0" w:color="auto"/>
            </w:tcBorders>
          </w:tcPr>
          <w:p w14:paraId="7DD162C5" w14:textId="77777777" w:rsidR="00631EF0" w:rsidRPr="00DA1BB5" w:rsidRDefault="00631EF0">
            <w:pPr>
              <w:suppressLineNumbers/>
              <w:ind w:left="360" w:right="200"/>
              <w:jc w:val="both"/>
              <w:rPr>
                <w:rFonts w:ascii="Arial" w:hAnsi="Arial"/>
                <w:color w:val="000000"/>
                <w:sz w:val="16"/>
              </w:rPr>
            </w:pPr>
          </w:p>
        </w:tc>
      </w:tr>
      <w:tr w:rsidR="00631EF0" w:rsidRPr="00E754AD" w14:paraId="05DD09A3" w14:textId="77777777" w:rsidTr="00DC537C">
        <w:tc>
          <w:tcPr>
            <w:tcW w:w="10440" w:type="dxa"/>
            <w:tcBorders>
              <w:left w:val="single" w:sz="12" w:space="0" w:color="auto"/>
              <w:right w:val="single" w:sz="12" w:space="0" w:color="auto"/>
            </w:tcBorders>
          </w:tcPr>
          <w:p w14:paraId="44A4EB20"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QSP, Inc. v. Hair,</w:t>
            </w:r>
            <w:r w:rsidRPr="004139EA">
              <w:rPr>
                <w:rFonts w:ascii="Arial" w:hAnsi="Arial"/>
                <w:color w:val="000000"/>
                <w:sz w:val="20"/>
              </w:rPr>
              <w:t xml:space="preserve"> __ N.C.App. __,</w:t>
            </w:r>
            <w:r w:rsidRPr="004139EA">
              <w:rPr>
                <w:rFonts w:ascii="Arial" w:hAnsi="Arial"/>
                <w:i/>
                <w:color w:val="000000"/>
                <w:sz w:val="20"/>
              </w:rPr>
              <w:t xml:space="preserve"> </w:t>
            </w:r>
            <w:r w:rsidRPr="004139EA">
              <w:rPr>
                <w:rFonts w:ascii="Arial" w:hAnsi="Arial"/>
                <w:color w:val="000000"/>
                <w:sz w:val="20"/>
              </w:rPr>
              <w:t>566 S.E.2d 851 (2002) (a covenant not to compete that prohib</w:t>
            </w:r>
            <w:r w:rsidRPr="004139EA">
              <w:rPr>
                <w:rFonts w:ascii="Arial" w:hAnsi="Arial"/>
                <w:color w:val="000000"/>
                <w:sz w:val="20"/>
              </w:rPr>
              <w:softHyphen/>
              <w:t>ited a fund-raising sales representative from competing with his former employer, a chocolate prod</w:t>
            </w:r>
            <w:r w:rsidRPr="004139EA">
              <w:rPr>
                <w:rFonts w:ascii="Arial" w:hAnsi="Arial"/>
                <w:color w:val="000000"/>
                <w:sz w:val="20"/>
              </w:rPr>
              <w:softHyphen/>
              <w:t>ucts distributor, for twelve months in a five-county area was “reasonable and not unduly oppressive”).</w:t>
            </w:r>
          </w:p>
        </w:tc>
      </w:tr>
      <w:tr w:rsidR="00631EF0" w:rsidRPr="00E754AD" w14:paraId="7D6C73C2" w14:textId="77777777" w:rsidTr="00DC537C">
        <w:tc>
          <w:tcPr>
            <w:tcW w:w="10440" w:type="dxa"/>
            <w:tcBorders>
              <w:left w:val="single" w:sz="12" w:space="0" w:color="auto"/>
              <w:right w:val="single" w:sz="12" w:space="0" w:color="auto"/>
            </w:tcBorders>
          </w:tcPr>
          <w:p w14:paraId="0BC771FB" w14:textId="77777777" w:rsidR="00631EF0" w:rsidRPr="00DA1BB5" w:rsidRDefault="00631EF0">
            <w:pPr>
              <w:suppressLineNumbers/>
              <w:ind w:left="360" w:right="200"/>
              <w:jc w:val="both"/>
              <w:rPr>
                <w:rFonts w:ascii="Arial" w:hAnsi="Arial"/>
                <w:color w:val="000000"/>
                <w:sz w:val="16"/>
              </w:rPr>
            </w:pPr>
          </w:p>
        </w:tc>
      </w:tr>
      <w:tr w:rsidR="00631EF0" w:rsidRPr="00E754AD" w14:paraId="124AE164" w14:textId="77777777" w:rsidTr="00DC537C">
        <w:tc>
          <w:tcPr>
            <w:tcW w:w="10440" w:type="dxa"/>
            <w:tcBorders>
              <w:left w:val="single" w:sz="12" w:space="0" w:color="auto"/>
              <w:right w:val="single" w:sz="12" w:space="0" w:color="auto"/>
            </w:tcBorders>
          </w:tcPr>
          <w:p w14:paraId="44A1E7EA"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Unger v. FFW Corp.,</w:t>
            </w:r>
            <w:r w:rsidRPr="004139EA">
              <w:rPr>
                <w:rFonts w:ascii="Arial" w:hAnsi="Arial"/>
                <w:color w:val="000000"/>
                <w:sz w:val="20"/>
              </w:rPr>
              <w:t xml:space="preserve"> 771 N.E.2d 1240 (Ind.App. 2002) (a covenant not to compete that prohibited a financial products sales representative from competing with his former employer, a bank, for one year in a seven-county area was “reasonable in terms of time, geography, and types of activity prohibited”).</w:t>
            </w:r>
          </w:p>
        </w:tc>
      </w:tr>
      <w:tr w:rsidR="00631EF0" w:rsidRPr="00E754AD" w14:paraId="12BA5C6B" w14:textId="77777777" w:rsidTr="00DC537C">
        <w:tc>
          <w:tcPr>
            <w:tcW w:w="10440" w:type="dxa"/>
            <w:tcBorders>
              <w:left w:val="single" w:sz="12" w:space="0" w:color="auto"/>
              <w:right w:val="single" w:sz="12" w:space="0" w:color="auto"/>
            </w:tcBorders>
          </w:tcPr>
          <w:p w14:paraId="5DB56396" w14:textId="77777777" w:rsidR="00631EF0" w:rsidRPr="00DA1BB5" w:rsidRDefault="00631EF0">
            <w:pPr>
              <w:suppressLineNumbers/>
              <w:ind w:left="360" w:right="200"/>
              <w:jc w:val="both"/>
              <w:rPr>
                <w:rFonts w:ascii="Arial" w:hAnsi="Arial"/>
                <w:color w:val="000000"/>
                <w:sz w:val="16"/>
              </w:rPr>
            </w:pPr>
          </w:p>
        </w:tc>
      </w:tr>
      <w:tr w:rsidR="00631EF0" w:rsidRPr="00E754AD" w14:paraId="27D8C2AF" w14:textId="77777777" w:rsidTr="00DC537C">
        <w:tc>
          <w:tcPr>
            <w:tcW w:w="10440" w:type="dxa"/>
            <w:tcBorders>
              <w:left w:val="single" w:sz="12" w:space="0" w:color="auto"/>
              <w:right w:val="single" w:sz="12" w:space="0" w:color="auto"/>
            </w:tcBorders>
          </w:tcPr>
          <w:p w14:paraId="12783011"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Albany Medical College v. Lobel,</w:t>
            </w:r>
            <w:r w:rsidRPr="004139EA">
              <w:rPr>
                <w:rFonts w:ascii="Arial" w:hAnsi="Arial"/>
                <w:color w:val="000000"/>
                <w:sz w:val="20"/>
              </w:rPr>
              <w:t xml:space="preserve"> __ A.D.2d __, 745 N.Y.S.2d 250 (3 Dept. 2002) (a covenant not to compete that prohibited a medical school professor from competing with the school, which was also a medical practice group, by not practicing medicine for five years within thirty miles, was “reasonable as to time and area, necessary to protect the employer’s legitimate interests, not harmful to the pub</w:t>
            </w:r>
            <w:r w:rsidRPr="004139EA">
              <w:rPr>
                <w:rFonts w:ascii="Arial" w:hAnsi="Arial"/>
                <w:color w:val="000000"/>
                <w:sz w:val="20"/>
              </w:rPr>
              <w:softHyphen/>
              <w:t>lic, and not unduly burdensome”).</w:t>
            </w:r>
          </w:p>
        </w:tc>
      </w:tr>
      <w:tr w:rsidR="00631EF0" w:rsidRPr="00E754AD" w14:paraId="531AD239" w14:textId="77777777" w:rsidTr="00DC537C">
        <w:tc>
          <w:tcPr>
            <w:tcW w:w="10440" w:type="dxa"/>
            <w:tcBorders>
              <w:left w:val="single" w:sz="12" w:space="0" w:color="auto"/>
              <w:right w:val="single" w:sz="12" w:space="0" w:color="auto"/>
            </w:tcBorders>
          </w:tcPr>
          <w:p w14:paraId="41B18A7E" w14:textId="77777777" w:rsidR="00631EF0" w:rsidRPr="00DA1BB5" w:rsidRDefault="00631EF0">
            <w:pPr>
              <w:suppressLineNumbers/>
              <w:ind w:left="360" w:right="200"/>
              <w:jc w:val="both"/>
              <w:rPr>
                <w:rFonts w:ascii="Arial" w:hAnsi="Arial"/>
                <w:color w:val="000000"/>
                <w:sz w:val="16"/>
              </w:rPr>
            </w:pPr>
          </w:p>
        </w:tc>
      </w:tr>
      <w:tr w:rsidR="00631EF0" w:rsidRPr="00E754AD" w14:paraId="5ADD96C3" w14:textId="77777777" w:rsidTr="00DC537C">
        <w:tc>
          <w:tcPr>
            <w:tcW w:w="10440" w:type="dxa"/>
            <w:tcBorders>
              <w:left w:val="single" w:sz="12" w:space="0" w:color="auto"/>
              <w:right w:val="single" w:sz="12" w:space="0" w:color="auto"/>
            </w:tcBorders>
          </w:tcPr>
          <w:p w14:paraId="46FFB55D"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Hoff v. Mayer, Brown and Platt,</w:t>
            </w:r>
            <w:r w:rsidRPr="004139EA">
              <w:rPr>
                <w:rFonts w:ascii="Arial" w:hAnsi="Arial"/>
                <w:color w:val="000000"/>
                <w:sz w:val="20"/>
              </w:rPr>
              <w:t xml:space="preserve"> 331 Ill.App.3d 732, 772 N.E.2d 263, 265 Ill.Dec. 225 (1 Dist. 2002) (a covenant not to compete that denied retirement benefits to a “retired” law firm partner, who continued to practice law in competition with the firm from which he “retired,” was not overbroad, even though it was unlimited in time, place, and scope of practice).</w:t>
            </w:r>
          </w:p>
        </w:tc>
      </w:tr>
      <w:tr w:rsidR="00631EF0" w:rsidRPr="00E754AD" w14:paraId="130D86CA" w14:textId="77777777" w:rsidTr="00DC537C">
        <w:tc>
          <w:tcPr>
            <w:tcW w:w="10440" w:type="dxa"/>
            <w:tcBorders>
              <w:left w:val="single" w:sz="12" w:space="0" w:color="auto"/>
              <w:right w:val="single" w:sz="12" w:space="0" w:color="auto"/>
            </w:tcBorders>
          </w:tcPr>
          <w:p w14:paraId="01ED98DA" w14:textId="77777777" w:rsidR="00631EF0" w:rsidRPr="00DA1BB5" w:rsidRDefault="00631EF0">
            <w:pPr>
              <w:suppressLineNumbers/>
              <w:ind w:left="360" w:right="200"/>
              <w:jc w:val="both"/>
              <w:rPr>
                <w:rFonts w:ascii="Arial" w:hAnsi="Arial"/>
                <w:color w:val="000000"/>
                <w:sz w:val="16"/>
              </w:rPr>
            </w:pPr>
          </w:p>
        </w:tc>
      </w:tr>
      <w:tr w:rsidR="00631EF0" w:rsidRPr="00E754AD" w14:paraId="47C13C1A" w14:textId="77777777" w:rsidTr="00DC537C">
        <w:tc>
          <w:tcPr>
            <w:tcW w:w="10440" w:type="dxa"/>
            <w:tcBorders>
              <w:left w:val="single" w:sz="12" w:space="0" w:color="auto"/>
              <w:right w:val="single" w:sz="12" w:space="0" w:color="auto"/>
            </w:tcBorders>
          </w:tcPr>
          <w:p w14:paraId="08F8B194"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First Allmerica Financial Life Insurance Co. v. Sumner,</w:t>
            </w:r>
            <w:r w:rsidRPr="004139EA">
              <w:rPr>
                <w:rFonts w:ascii="Arial" w:hAnsi="Arial"/>
                <w:color w:val="000000"/>
                <w:sz w:val="20"/>
              </w:rPr>
              <w:t xml:space="preserve"> __ F.Supp.2d __ (D.Or. 2002) (a cove</w:t>
            </w:r>
            <w:r w:rsidRPr="004139EA">
              <w:rPr>
                <w:rFonts w:ascii="Arial" w:hAnsi="Arial"/>
                <w:color w:val="000000"/>
                <w:sz w:val="20"/>
              </w:rPr>
              <w:softHyphen/>
              <w:t>nant not to compete that prohibited an employee from soliciting other employees and any customers to terminate their relationship with the employer was void, because it was not signed on the com</w:t>
            </w:r>
            <w:r w:rsidRPr="004139EA">
              <w:rPr>
                <w:rFonts w:ascii="Arial" w:hAnsi="Arial"/>
                <w:color w:val="000000"/>
                <w:sz w:val="20"/>
              </w:rPr>
              <w:softHyphen/>
              <w:t>mencement of employment or on the employee’s advancement with the employer: “such provisions re</w:t>
            </w:r>
            <w:r w:rsidRPr="004139EA">
              <w:rPr>
                <w:rFonts w:ascii="Arial" w:hAnsi="Arial"/>
                <w:color w:val="000000"/>
                <w:sz w:val="20"/>
              </w:rPr>
              <w:softHyphen/>
              <w:t>strained competition among employers for talented employees, and also restricted competition for cus</w:t>
            </w:r>
            <w:r w:rsidRPr="004139EA">
              <w:rPr>
                <w:rFonts w:ascii="Arial" w:hAnsi="Arial"/>
                <w:color w:val="000000"/>
                <w:sz w:val="20"/>
              </w:rPr>
              <w:softHyphen/>
              <w:t>tomers’ business”).</w:t>
            </w:r>
          </w:p>
        </w:tc>
      </w:tr>
      <w:tr w:rsidR="00631EF0" w:rsidRPr="00E754AD" w14:paraId="32CA2754" w14:textId="77777777" w:rsidTr="00DC537C">
        <w:tc>
          <w:tcPr>
            <w:tcW w:w="10440" w:type="dxa"/>
            <w:tcBorders>
              <w:left w:val="single" w:sz="12" w:space="0" w:color="auto"/>
              <w:right w:val="single" w:sz="12" w:space="0" w:color="auto"/>
            </w:tcBorders>
          </w:tcPr>
          <w:p w14:paraId="5B2B9A45" w14:textId="77777777" w:rsidR="00631EF0" w:rsidRPr="00DA1BB5" w:rsidRDefault="00631EF0">
            <w:pPr>
              <w:suppressLineNumbers/>
              <w:ind w:left="360" w:right="200"/>
              <w:jc w:val="both"/>
              <w:rPr>
                <w:rFonts w:ascii="Arial" w:hAnsi="Arial"/>
                <w:color w:val="000000"/>
                <w:sz w:val="16"/>
              </w:rPr>
            </w:pPr>
          </w:p>
        </w:tc>
      </w:tr>
      <w:tr w:rsidR="00631EF0" w:rsidRPr="00E754AD" w14:paraId="6FA1A494" w14:textId="77777777" w:rsidTr="00DC537C">
        <w:tc>
          <w:tcPr>
            <w:tcW w:w="10440" w:type="dxa"/>
            <w:tcBorders>
              <w:left w:val="single" w:sz="12" w:space="0" w:color="auto"/>
              <w:right w:val="single" w:sz="12" w:space="0" w:color="auto"/>
            </w:tcBorders>
          </w:tcPr>
          <w:p w14:paraId="10538853"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Ozark Appraisal Service, Inc. v. Neale,</w:t>
            </w:r>
            <w:r w:rsidRPr="004139EA">
              <w:rPr>
                <w:rFonts w:ascii="Arial" w:hAnsi="Arial"/>
                <w:color w:val="000000"/>
                <w:sz w:val="20"/>
              </w:rPr>
              <w:t xml:space="preserve"> 67 S.W.3d 759 (Mo.App. S.D. 2002) (a covenant not to com</w:t>
            </w:r>
            <w:r w:rsidRPr="004139EA">
              <w:rPr>
                <w:rFonts w:ascii="Arial" w:hAnsi="Arial"/>
                <w:color w:val="000000"/>
                <w:sz w:val="20"/>
              </w:rPr>
              <w:softHyphen/>
              <w:t>pete that prohibited an employee from competing with her employer, a real estate appraisal serv</w:t>
            </w:r>
            <w:r w:rsidRPr="004139EA">
              <w:rPr>
                <w:rFonts w:ascii="Arial" w:hAnsi="Arial"/>
                <w:color w:val="000000"/>
                <w:sz w:val="20"/>
              </w:rPr>
              <w:softHyphen/>
              <w:t xml:space="preserve">ice, for one year </w:t>
            </w:r>
            <w:r w:rsidRPr="004139EA">
              <w:rPr>
                <w:rFonts w:ascii="Arial" w:hAnsi="Arial"/>
                <w:color w:val="000000"/>
                <w:sz w:val="20"/>
              </w:rPr>
              <w:lastRenderedPageBreak/>
              <w:t>within ninety-five miles, was unenforceable, because the employer breached the par</w:t>
            </w:r>
            <w:r w:rsidRPr="004139EA">
              <w:rPr>
                <w:rFonts w:ascii="Arial" w:hAnsi="Arial"/>
                <w:color w:val="000000"/>
                <w:sz w:val="20"/>
              </w:rPr>
              <w:softHyphen/>
              <w:t xml:space="preserve">ties’ employment </w:t>
            </w:r>
            <w:proofErr w:type="gramStart"/>
            <w:r w:rsidRPr="004139EA">
              <w:rPr>
                <w:rFonts w:ascii="Arial" w:hAnsi="Arial"/>
                <w:color w:val="000000"/>
                <w:sz w:val="20"/>
              </w:rPr>
              <w:t>agreement )</w:t>
            </w:r>
            <w:proofErr w:type="gramEnd"/>
            <w:r w:rsidRPr="004139EA">
              <w:rPr>
                <w:rFonts w:ascii="Arial" w:hAnsi="Arial"/>
                <w:color w:val="000000"/>
                <w:sz w:val="20"/>
              </w:rPr>
              <w:t>.</w:t>
            </w:r>
          </w:p>
        </w:tc>
      </w:tr>
      <w:tr w:rsidR="00631EF0" w:rsidRPr="00E754AD" w14:paraId="0377C8F4" w14:textId="77777777" w:rsidTr="00DC537C">
        <w:tc>
          <w:tcPr>
            <w:tcW w:w="10440" w:type="dxa"/>
            <w:tcBorders>
              <w:left w:val="single" w:sz="12" w:space="0" w:color="auto"/>
              <w:right w:val="single" w:sz="12" w:space="0" w:color="auto"/>
            </w:tcBorders>
          </w:tcPr>
          <w:p w14:paraId="2733A619" w14:textId="77777777" w:rsidR="00631EF0" w:rsidRPr="00DA1BB5" w:rsidRDefault="00631EF0">
            <w:pPr>
              <w:suppressLineNumbers/>
              <w:ind w:left="360" w:right="200"/>
              <w:jc w:val="both"/>
              <w:rPr>
                <w:rFonts w:ascii="Arial" w:hAnsi="Arial"/>
                <w:color w:val="000000"/>
                <w:sz w:val="16"/>
              </w:rPr>
            </w:pPr>
          </w:p>
        </w:tc>
      </w:tr>
      <w:tr w:rsidR="00631EF0" w:rsidRPr="00E754AD" w14:paraId="2C83A3E8" w14:textId="77777777" w:rsidTr="00DC537C">
        <w:tc>
          <w:tcPr>
            <w:tcW w:w="10440" w:type="dxa"/>
            <w:tcBorders>
              <w:left w:val="single" w:sz="12" w:space="0" w:color="auto"/>
              <w:right w:val="single" w:sz="12" w:space="0" w:color="auto"/>
            </w:tcBorders>
          </w:tcPr>
          <w:p w14:paraId="2564F123" w14:textId="77777777" w:rsidR="00631EF0" w:rsidRPr="00DA1BB5" w:rsidRDefault="00631EF0">
            <w:pPr>
              <w:suppressLineNumbers/>
              <w:ind w:left="360" w:right="200"/>
              <w:jc w:val="both"/>
              <w:rPr>
                <w:rFonts w:ascii="Arial" w:hAnsi="Arial"/>
                <w:color w:val="000000"/>
                <w:sz w:val="20"/>
              </w:rPr>
            </w:pPr>
            <w:r w:rsidRPr="004139EA">
              <w:rPr>
                <w:rFonts w:ascii="Arial" w:hAnsi="Arial"/>
                <w:color w:val="000000"/>
                <w:sz w:val="20"/>
              </w:rPr>
              <w:t>•</w:t>
            </w:r>
            <w:r w:rsidRPr="004139EA">
              <w:rPr>
                <w:rFonts w:ascii="Arial" w:hAnsi="Arial"/>
                <w:color w:val="000000"/>
                <w:sz w:val="20"/>
              </w:rPr>
              <w:tab/>
            </w:r>
            <w:r w:rsidRPr="004139EA">
              <w:rPr>
                <w:rFonts w:ascii="Arial" w:hAnsi="Arial"/>
                <w:i/>
                <w:color w:val="000000"/>
                <w:sz w:val="20"/>
              </w:rPr>
              <w:t>Minnesota Mining And Manufacturing Co. v. Francavilla,</w:t>
            </w:r>
            <w:r w:rsidRPr="004139EA">
              <w:rPr>
                <w:rFonts w:ascii="Arial" w:hAnsi="Arial"/>
                <w:color w:val="000000"/>
                <w:sz w:val="20"/>
              </w:rPr>
              <w:t xml:space="preserve"> 191 F.Supp.2d 270 (D.Conn. 2002) (a covenant not compete that prohibited an employee from “render[ing] services directly or indirectly in connection with any Conflicting Product” for two years to “any Conflicting Organization” in any coun</w:t>
            </w:r>
            <w:r w:rsidRPr="004139EA">
              <w:rPr>
                <w:rFonts w:ascii="Arial" w:hAnsi="Arial"/>
                <w:color w:val="000000"/>
                <w:sz w:val="20"/>
              </w:rPr>
              <w:softHyphen/>
              <w:t>try in which the employer “has a plant” or “provides a service” was enforceable, because it was “know</w:t>
            </w:r>
            <w:r w:rsidRPr="004139EA">
              <w:rPr>
                <w:rFonts w:ascii="Arial" w:hAnsi="Arial"/>
                <w:color w:val="000000"/>
                <w:sz w:val="20"/>
              </w:rPr>
              <w:softHyphen/>
              <w:t>ingly entered into,” reasonable, not overly broad, “did not violate the public interest,” etc.</w:t>
            </w:r>
          </w:p>
        </w:tc>
      </w:tr>
      <w:tr w:rsidR="00631EF0" w:rsidRPr="004139EA" w14:paraId="4B5045C5" w14:textId="77777777" w:rsidTr="00DC537C">
        <w:tc>
          <w:tcPr>
            <w:tcW w:w="10440" w:type="dxa"/>
            <w:tcBorders>
              <w:left w:val="single" w:sz="12" w:space="0" w:color="auto"/>
              <w:bottom w:val="single" w:sz="12" w:space="0" w:color="auto"/>
              <w:right w:val="single" w:sz="12" w:space="0" w:color="auto"/>
            </w:tcBorders>
          </w:tcPr>
          <w:p w14:paraId="5133CD1A" w14:textId="77777777" w:rsidR="00631EF0" w:rsidRPr="004139EA" w:rsidRDefault="00631EF0">
            <w:pPr>
              <w:suppressLineNumbers/>
              <w:ind w:left="360" w:right="200"/>
              <w:jc w:val="both"/>
              <w:rPr>
                <w:rFonts w:ascii="Arial" w:hAnsi="Arial"/>
                <w:color w:val="000000"/>
                <w:sz w:val="16"/>
              </w:rPr>
            </w:pPr>
          </w:p>
        </w:tc>
      </w:tr>
    </w:tbl>
    <w:p w14:paraId="619182E9" w14:textId="77777777" w:rsidR="00631EF0" w:rsidRPr="004139EA" w:rsidRDefault="00631EF0">
      <w:pPr>
        <w:jc w:val="both"/>
        <w:rPr>
          <w:rFonts w:ascii="Arial" w:hAnsi="Arial"/>
          <w:sz w:val="16"/>
        </w:rPr>
      </w:pPr>
    </w:p>
    <w:p w14:paraId="6572A995" w14:textId="77777777" w:rsidR="00715DEE" w:rsidRPr="008F7781" w:rsidRDefault="00715DEE" w:rsidP="00715DEE">
      <w:pPr>
        <w:suppressLineNumbers/>
        <w:ind w:left="2070" w:hanging="440"/>
        <w:jc w:val="both"/>
        <w:rPr>
          <w:rFonts w:ascii="Arial" w:hAnsi="Arial"/>
          <w:b/>
          <w:sz w:val="20"/>
        </w:rPr>
      </w:pPr>
      <w:r w:rsidRPr="008F7781">
        <w:rPr>
          <w:rFonts w:ascii="Arial" w:hAnsi="Arial"/>
          <w:b/>
          <w:sz w:val="20"/>
        </w:rPr>
        <w:t>c.</w:t>
      </w:r>
      <w:r w:rsidRPr="008F7781">
        <w:rPr>
          <w:rFonts w:ascii="Arial" w:hAnsi="Arial"/>
          <w:b/>
          <w:sz w:val="20"/>
        </w:rPr>
        <w:tab/>
        <w:t>Enforcement Problems</w:t>
      </w:r>
    </w:p>
    <w:p w14:paraId="7AE0B62E" w14:textId="77777777" w:rsidR="00715DEE" w:rsidRPr="008F7781" w:rsidRDefault="00715DEE" w:rsidP="00715DEE">
      <w:pPr>
        <w:ind w:left="2070"/>
        <w:jc w:val="both"/>
        <w:rPr>
          <w:rFonts w:ascii="Arial" w:hAnsi="Arial"/>
          <w:sz w:val="20"/>
        </w:rPr>
      </w:pPr>
      <w:r w:rsidRPr="008F7781">
        <w:rPr>
          <w:rFonts w:ascii="Arial" w:hAnsi="Arial"/>
          <w:sz w:val="20"/>
        </w:rPr>
        <w:t>The laws governing the enforceability of covenants not to compete vary from state to state. Some states prohibit or limit their enforcement.</w:t>
      </w:r>
    </w:p>
    <w:p w14:paraId="19BA08FC" w14:textId="77777777" w:rsidR="00715DEE" w:rsidRPr="00521D7B" w:rsidRDefault="00715DEE" w:rsidP="00715DEE">
      <w:pPr>
        <w:ind w:left="2070" w:hanging="440"/>
        <w:jc w:val="both"/>
        <w:rPr>
          <w:rFonts w:ascii="Arial" w:hAnsi="Arial"/>
          <w:sz w:val="20"/>
        </w:rPr>
      </w:pPr>
    </w:p>
    <w:p w14:paraId="10F77235" w14:textId="77777777" w:rsidR="00715DEE" w:rsidRPr="008F7781" w:rsidRDefault="00715DEE" w:rsidP="00715DEE">
      <w:pPr>
        <w:suppressLineNumbers/>
        <w:ind w:left="2070" w:hanging="440"/>
        <w:jc w:val="both"/>
        <w:rPr>
          <w:rFonts w:ascii="Arial" w:hAnsi="Arial"/>
          <w:b/>
          <w:sz w:val="20"/>
        </w:rPr>
      </w:pPr>
      <w:r w:rsidRPr="008F7781">
        <w:rPr>
          <w:rFonts w:ascii="Arial" w:hAnsi="Arial"/>
          <w:b/>
          <w:sz w:val="20"/>
        </w:rPr>
        <w:t>d.</w:t>
      </w:r>
      <w:r w:rsidRPr="008F7781">
        <w:rPr>
          <w:rFonts w:ascii="Arial" w:hAnsi="Arial"/>
          <w:b/>
          <w:sz w:val="20"/>
        </w:rPr>
        <w:tab/>
        <w:t>Reformation</w:t>
      </w:r>
    </w:p>
    <w:p w14:paraId="7FE519BE" w14:textId="77777777" w:rsidR="00715DEE" w:rsidRPr="008F7781" w:rsidRDefault="00715DEE" w:rsidP="00715DEE">
      <w:pPr>
        <w:ind w:left="2070"/>
        <w:jc w:val="both"/>
        <w:rPr>
          <w:rFonts w:ascii="Arial" w:hAnsi="Arial"/>
          <w:sz w:val="20"/>
        </w:rPr>
      </w:pPr>
      <w:r w:rsidRPr="008F7781">
        <w:rPr>
          <w:rFonts w:ascii="Arial" w:hAnsi="Arial"/>
          <w:sz w:val="20"/>
        </w:rPr>
        <w:t>Occasionally, depending on the jurisdiction, courts will reform covenants not to compete. If a covenant is unreasonable in time or geographic area, to prevent undue hard</w:t>
      </w:r>
      <w:r w:rsidRPr="008F7781">
        <w:rPr>
          <w:rFonts w:ascii="Arial" w:hAnsi="Arial"/>
          <w:sz w:val="20"/>
        </w:rPr>
        <w:softHyphen/>
        <w:t>ship courts in some states convert the terms into reasonable ones and enforce the covenant.</w:t>
      </w:r>
    </w:p>
    <w:p w14:paraId="122F0FB8" w14:textId="77777777" w:rsidR="00631EF0" w:rsidRPr="004139EA" w:rsidRDefault="00631EF0">
      <w:pPr>
        <w:ind w:left="1620" w:hanging="440"/>
        <w:jc w:val="both"/>
        <w:rPr>
          <w:rFonts w:ascii="Arial" w:hAnsi="Arial"/>
          <w:sz w:val="16"/>
        </w:rPr>
      </w:pPr>
    </w:p>
    <w:p w14:paraId="327AB7BF" w14:textId="77777777" w:rsidR="00631EF0" w:rsidRPr="004139EA" w:rsidRDefault="00631EF0">
      <w:pPr>
        <w:suppressLineNumbers/>
        <w:tabs>
          <w:tab w:val="left" w:pos="720"/>
        </w:tabs>
        <w:ind w:left="1620" w:hanging="440"/>
        <w:jc w:val="both"/>
        <w:rPr>
          <w:rFonts w:ascii="Arial" w:hAnsi="Arial"/>
          <w:b/>
          <w:sz w:val="20"/>
        </w:rPr>
      </w:pPr>
      <w:r w:rsidRPr="004139EA">
        <w:rPr>
          <w:rFonts w:ascii="Arial" w:hAnsi="Arial"/>
          <w:b/>
          <w:sz w:val="20"/>
        </w:rPr>
        <w:t>2.</w:t>
      </w:r>
      <w:r w:rsidRPr="004139EA">
        <w:rPr>
          <w:rFonts w:ascii="Arial" w:hAnsi="Arial"/>
          <w:b/>
          <w:sz w:val="20"/>
        </w:rPr>
        <w:tab/>
        <w:t>Unconscionable Contracts or Clauses</w:t>
      </w:r>
    </w:p>
    <w:p w14:paraId="28E7F32E" w14:textId="77777777" w:rsidR="00631EF0" w:rsidRPr="004139EA" w:rsidRDefault="00631EF0">
      <w:pPr>
        <w:suppressLineNumbers/>
        <w:tabs>
          <w:tab w:val="left" w:pos="720"/>
        </w:tabs>
        <w:ind w:left="1620" w:hanging="440"/>
        <w:jc w:val="both"/>
        <w:rPr>
          <w:rFonts w:ascii="Arial" w:hAnsi="Arial"/>
          <w:sz w:val="20"/>
        </w:rPr>
      </w:pPr>
      <w:r w:rsidRPr="004139EA">
        <w:rPr>
          <w:rFonts w:ascii="Arial" w:hAnsi="Arial"/>
          <w:i/>
          <w:sz w:val="20"/>
        </w:rPr>
        <w:tab/>
      </w:r>
      <w:r w:rsidRPr="004139EA">
        <w:rPr>
          <w:rFonts w:ascii="Arial" w:hAnsi="Arial"/>
          <w:sz w:val="20"/>
        </w:rPr>
        <w:t>In some circumstances, bargains are so oppressive that a court will relieve an inno</w:t>
      </w:r>
      <w:r w:rsidRPr="004139EA">
        <w:rPr>
          <w:rFonts w:ascii="Arial" w:hAnsi="Arial"/>
          <w:sz w:val="20"/>
        </w:rPr>
        <w:softHyphen/>
        <w:t>cent party of part or all of the contractual duties.</w:t>
      </w:r>
    </w:p>
    <w:p w14:paraId="6568E88D" w14:textId="77777777" w:rsidR="00631EF0" w:rsidRPr="004139EA" w:rsidRDefault="00631EF0">
      <w:pPr>
        <w:ind w:left="2070" w:hanging="440"/>
        <w:jc w:val="both"/>
        <w:rPr>
          <w:rFonts w:ascii="Arial" w:hAnsi="Arial"/>
          <w:sz w:val="16"/>
        </w:rPr>
      </w:pPr>
    </w:p>
    <w:p w14:paraId="04AE55F3" w14:textId="77777777" w:rsidR="00631EF0" w:rsidRPr="004139EA" w:rsidRDefault="00631EF0">
      <w:pPr>
        <w:suppressLineNumbers/>
        <w:ind w:left="2070" w:hanging="440"/>
        <w:jc w:val="both"/>
        <w:rPr>
          <w:rFonts w:ascii="Arial" w:hAnsi="Arial"/>
          <w:b/>
          <w:sz w:val="20"/>
        </w:rPr>
      </w:pPr>
      <w:r w:rsidRPr="004139EA">
        <w:rPr>
          <w:rFonts w:ascii="Arial" w:hAnsi="Arial"/>
          <w:b/>
          <w:sz w:val="20"/>
        </w:rPr>
        <w:t>a.</w:t>
      </w:r>
      <w:r w:rsidRPr="004139EA">
        <w:rPr>
          <w:rFonts w:ascii="Arial" w:hAnsi="Arial"/>
          <w:b/>
          <w:sz w:val="20"/>
        </w:rPr>
        <w:tab/>
        <w:t>Procedural Unconscionability</w:t>
      </w:r>
    </w:p>
    <w:p w14:paraId="2F23EDE5" w14:textId="77777777" w:rsidR="00631EF0" w:rsidRPr="004139EA" w:rsidRDefault="00631EF0">
      <w:pPr>
        <w:suppressLineNumbers/>
        <w:tabs>
          <w:tab w:val="left" w:pos="720"/>
        </w:tabs>
        <w:ind w:left="2070" w:hanging="440"/>
        <w:jc w:val="both"/>
        <w:rPr>
          <w:rFonts w:ascii="Arial" w:hAnsi="Arial"/>
          <w:sz w:val="20"/>
        </w:rPr>
      </w:pPr>
      <w:r w:rsidRPr="004139EA">
        <w:rPr>
          <w:rFonts w:ascii="Arial" w:hAnsi="Arial"/>
          <w:sz w:val="20"/>
        </w:rPr>
        <w:tab/>
        <w:t>Procedural unconscionability concerns how a term becomes part of a contract.  It may involve a party’s lack of knowledge or understand</w:t>
      </w:r>
      <w:r w:rsidRPr="004139EA">
        <w:rPr>
          <w:rFonts w:ascii="Arial" w:hAnsi="Arial"/>
          <w:sz w:val="20"/>
        </w:rPr>
        <w:softHyphen/>
        <w:t>ing of a term due to inconspicuous print, unintelligible language, or lack of opportunity to read the contract or to ask about its meaning, such as may occur in cases involving adhesion contracts.</w:t>
      </w:r>
    </w:p>
    <w:p w14:paraId="106A40E3" w14:textId="77777777" w:rsidR="00631EF0" w:rsidRPr="004139EA" w:rsidRDefault="00631EF0">
      <w:pPr>
        <w:ind w:left="2070" w:hanging="440"/>
        <w:jc w:val="both"/>
        <w:rPr>
          <w:rFonts w:ascii="Arial" w:hAnsi="Arial"/>
          <w:sz w:val="16"/>
        </w:rPr>
      </w:pPr>
    </w:p>
    <w:p w14:paraId="5747FE02" w14:textId="77777777" w:rsidR="00631EF0" w:rsidRPr="004139EA" w:rsidRDefault="00631EF0">
      <w:pPr>
        <w:suppressLineNumbers/>
        <w:ind w:left="2070" w:hanging="440"/>
        <w:jc w:val="both"/>
        <w:rPr>
          <w:rFonts w:ascii="Arial" w:hAnsi="Arial"/>
          <w:b/>
          <w:sz w:val="20"/>
        </w:rPr>
      </w:pPr>
      <w:r w:rsidRPr="004139EA">
        <w:rPr>
          <w:rFonts w:ascii="Arial" w:hAnsi="Arial"/>
          <w:b/>
          <w:sz w:val="20"/>
        </w:rPr>
        <w:t>b.</w:t>
      </w:r>
      <w:r w:rsidRPr="004139EA">
        <w:rPr>
          <w:rFonts w:ascii="Arial" w:hAnsi="Arial"/>
          <w:b/>
          <w:sz w:val="20"/>
        </w:rPr>
        <w:tab/>
        <w:t>Substantive Unconscionability</w:t>
      </w:r>
    </w:p>
    <w:p w14:paraId="7FE87FBE" w14:textId="77777777" w:rsidR="00631EF0" w:rsidRPr="004139EA" w:rsidRDefault="00631EF0">
      <w:pPr>
        <w:suppressLineNumbers/>
        <w:tabs>
          <w:tab w:val="left" w:pos="720"/>
        </w:tabs>
        <w:ind w:left="2070" w:hanging="440"/>
        <w:jc w:val="both"/>
        <w:rPr>
          <w:rFonts w:ascii="Arial" w:hAnsi="Arial"/>
          <w:sz w:val="20"/>
        </w:rPr>
      </w:pPr>
      <w:r w:rsidRPr="004139EA">
        <w:rPr>
          <w:rFonts w:ascii="Arial" w:hAnsi="Arial"/>
          <w:sz w:val="20"/>
        </w:rPr>
        <w:tab/>
        <w:t>Substantive un</w:t>
      </w:r>
      <w:r w:rsidRPr="004139EA">
        <w:rPr>
          <w:rFonts w:ascii="Arial" w:hAnsi="Arial"/>
          <w:sz w:val="20"/>
        </w:rPr>
        <w:softHyphen/>
        <w:t>conscionability describes contracts or terms that are oppres</w:t>
      </w:r>
      <w:r w:rsidRPr="004139EA">
        <w:rPr>
          <w:rFonts w:ascii="Arial" w:hAnsi="Arial"/>
          <w:sz w:val="20"/>
        </w:rPr>
        <w:softHyphen/>
        <w:t>sive—provisions that de</w:t>
      </w:r>
      <w:r w:rsidRPr="004139EA">
        <w:rPr>
          <w:rFonts w:ascii="Arial" w:hAnsi="Arial"/>
          <w:sz w:val="20"/>
        </w:rPr>
        <w:softHyphen/>
        <w:t>prive one party of the benefits of the agreement or leave that party without remedy for nonperformance.</w:t>
      </w:r>
    </w:p>
    <w:p w14:paraId="1579A73E" w14:textId="77777777" w:rsidR="00631EF0" w:rsidRPr="004139EA" w:rsidRDefault="00631EF0">
      <w:pPr>
        <w:tabs>
          <w:tab w:val="left" w:pos="440"/>
        </w:tabs>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631EF0" w:rsidRPr="00E754AD" w14:paraId="7E619614" w14:textId="77777777">
        <w:tc>
          <w:tcPr>
            <w:tcW w:w="10440" w:type="dxa"/>
            <w:tcBorders>
              <w:top w:val="single" w:sz="12" w:space="0" w:color="auto"/>
              <w:left w:val="single" w:sz="12" w:space="0" w:color="auto"/>
              <w:bottom w:val="nil"/>
              <w:right w:val="single" w:sz="12" w:space="0" w:color="auto"/>
            </w:tcBorders>
          </w:tcPr>
          <w:p w14:paraId="7711BBE1" w14:textId="77777777" w:rsidR="00631EF0" w:rsidRPr="00DA1BB5" w:rsidRDefault="00631EF0">
            <w:pPr>
              <w:pStyle w:val="CaseSyn"/>
              <w:spacing w:line="240" w:lineRule="auto"/>
              <w:rPr>
                <w:rFonts w:ascii="Arial" w:hAnsi="Arial"/>
                <w:sz w:val="16"/>
              </w:rPr>
            </w:pPr>
          </w:p>
        </w:tc>
      </w:tr>
      <w:tr w:rsidR="00631EF0" w:rsidRPr="004139EA" w14:paraId="7FB23B83" w14:textId="77777777">
        <w:tc>
          <w:tcPr>
            <w:tcW w:w="10440" w:type="dxa"/>
            <w:tcBorders>
              <w:left w:val="single" w:sz="12" w:space="0" w:color="auto"/>
              <w:right w:val="single" w:sz="12" w:space="0" w:color="auto"/>
            </w:tcBorders>
          </w:tcPr>
          <w:p w14:paraId="00C77A7A" w14:textId="77777777" w:rsidR="00631EF0" w:rsidRPr="00DA1BB5" w:rsidRDefault="00631EF0">
            <w:pPr>
              <w:pStyle w:val="Heading3"/>
              <w:ind w:left="270" w:right="200" w:firstLine="10"/>
              <w:jc w:val="center"/>
              <w:rPr>
                <w:rFonts w:ascii="Arial" w:hAnsi="Arial"/>
              </w:rPr>
            </w:pPr>
            <w:r w:rsidRPr="004139EA">
              <w:rPr>
                <w:rFonts w:ascii="Arial" w:hAnsi="Arial"/>
              </w:rPr>
              <w:t>Enhancing Your Lecture—</w:t>
            </w:r>
          </w:p>
        </w:tc>
      </w:tr>
      <w:tr w:rsidR="00631EF0" w:rsidRPr="00E754AD" w14:paraId="285A5C44" w14:textId="77777777">
        <w:tc>
          <w:tcPr>
            <w:tcW w:w="10440" w:type="dxa"/>
            <w:tcBorders>
              <w:top w:val="nil"/>
              <w:left w:val="single" w:sz="12" w:space="0" w:color="auto"/>
              <w:bottom w:val="nil"/>
              <w:right w:val="single" w:sz="12" w:space="0" w:color="auto"/>
            </w:tcBorders>
          </w:tcPr>
          <w:p w14:paraId="73A1FC56" w14:textId="77777777" w:rsidR="00631EF0" w:rsidRPr="004139EA" w:rsidRDefault="00631EF0">
            <w:pPr>
              <w:ind w:left="360" w:right="200"/>
              <w:jc w:val="center"/>
              <w:rPr>
                <w:rFonts w:ascii="Arial" w:hAnsi="Arial"/>
                <w:sz w:val="12"/>
              </w:rPr>
            </w:pPr>
          </w:p>
        </w:tc>
      </w:tr>
      <w:tr w:rsidR="00631EF0" w:rsidRPr="00E754AD" w14:paraId="62C4333E" w14:textId="77777777">
        <w:tc>
          <w:tcPr>
            <w:tcW w:w="10440" w:type="dxa"/>
            <w:tcBorders>
              <w:top w:val="nil"/>
              <w:left w:val="single" w:sz="12" w:space="0" w:color="auto"/>
              <w:bottom w:val="nil"/>
              <w:right w:val="single" w:sz="12" w:space="0" w:color="auto"/>
            </w:tcBorders>
          </w:tcPr>
          <w:p w14:paraId="2D925B45" w14:textId="77777777" w:rsidR="00631EF0" w:rsidRPr="004139EA" w:rsidRDefault="00631EF0" w:rsidP="009E522B">
            <w:pPr>
              <w:pStyle w:val="Heading3"/>
              <w:tabs>
                <w:tab w:val="left" w:pos="2790"/>
                <w:tab w:val="left" w:pos="8730"/>
              </w:tabs>
              <w:ind w:left="360" w:right="200" w:firstLine="10"/>
              <w:rPr>
                <w:rFonts w:ascii="Arial" w:hAnsi="Arial"/>
                <w:b w:val="0"/>
              </w:rPr>
            </w:pP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4139EA">
              <w:rPr>
                <w:rFonts w:ascii="Arial" w:hAnsi="Arial"/>
                <w:b w:val="0"/>
              </w:rPr>
              <w:tab/>
            </w:r>
            <w:r w:rsidRPr="004139EA">
              <w:rPr>
                <w:rFonts w:ascii="Arial" w:hAnsi="Arial"/>
                <w:sz w:val="28"/>
              </w:rPr>
              <w:t>Is It Unconscionable for Physicians</w:t>
            </w:r>
          </w:p>
        </w:tc>
      </w:tr>
      <w:tr w:rsidR="00631EF0" w:rsidRPr="00E754AD" w14:paraId="2EB51A82" w14:textId="77777777">
        <w:tc>
          <w:tcPr>
            <w:tcW w:w="10440" w:type="dxa"/>
            <w:tcBorders>
              <w:top w:val="nil"/>
              <w:left w:val="single" w:sz="12" w:space="0" w:color="auto"/>
              <w:bottom w:val="nil"/>
              <w:right w:val="single" w:sz="12" w:space="0" w:color="auto"/>
            </w:tcBorders>
          </w:tcPr>
          <w:p w14:paraId="1BEEAED0" w14:textId="77777777" w:rsidR="00631EF0" w:rsidRPr="004139EA" w:rsidRDefault="00631EF0" w:rsidP="009E522B">
            <w:pPr>
              <w:pStyle w:val="Heading3"/>
              <w:tabs>
                <w:tab w:val="left" w:pos="2970"/>
                <w:tab w:val="left" w:pos="8550"/>
              </w:tabs>
              <w:ind w:left="360" w:right="200" w:firstLine="10"/>
              <w:rPr>
                <w:rFonts w:ascii="Arial" w:hAnsi="Arial"/>
                <w:b w:val="0"/>
              </w:rPr>
            </w:pPr>
            <w:r w:rsidRPr="004139EA">
              <w:rPr>
                <w:rFonts w:ascii="Arial" w:hAnsi="Arial"/>
                <w:b w:val="0"/>
              </w:rPr>
              <w:tab/>
            </w:r>
            <w:proofErr w:type="gramStart"/>
            <w:r w:rsidRPr="004139EA">
              <w:rPr>
                <w:rFonts w:ascii="Arial" w:hAnsi="Arial"/>
                <w:sz w:val="28"/>
              </w:rPr>
              <w:t>to Prescribe Medication Online?</w:t>
            </w:r>
            <w:proofErr w:type="gramEnd"/>
            <w:r w:rsidRPr="004139EA">
              <w:rPr>
                <w:rFonts w:ascii="Arial" w:hAnsi="Arial"/>
                <w:b w:val="0"/>
              </w:rPr>
              <w:tab/>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r w:rsidRPr="00E754AD">
              <w:rPr>
                <w:rFonts w:ascii="Zapf Dingbats" w:hAnsi="Zapf Dingbats"/>
                <w:b w:val="0"/>
                <w:sz w:val="48"/>
              </w:rPr>
              <w:t></w:t>
            </w:r>
          </w:p>
        </w:tc>
      </w:tr>
      <w:tr w:rsidR="00631EF0" w:rsidRPr="00E754AD" w14:paraId="0914A5BF" w14:textId="77777777">
        <w:tc>
          <w:tcPr>
            <w:tcW w:w="10440" w:type="dxa"/>
            <w:tcBorders>
              <w:top w:val="nil"/>
              <w:left w:val="single" w:sz="12" w:space="0" w:color="auto"/>
              <w:bottom w:val="nil"/>
              <w:right w:val="single" w:sz="12" w:space="0" w:color="auto"/>
            </w:tcBorders>
          </w:tcPr>
          <w:p w14:paraId="74C6C8DC" w14:textId="77777777" w:rsidR="00631EF0" w:rsidRPr="004139EA" w:rsidRDefault="00631EF0">
            <w:pPr>
              <w:ind w:left="360" w:right="200"/>
              <w:jc w:val="center"/>
              <w:rPr>
                <w:rFonts w:ascii="Arial" w:hAnsi="Arial"/>
                <w:sz w:val="16"/>
              </w:rPr>
            </w:pPr>
          </w:p>
        </w:tc>
      </w:tr>
      <w:tr w:rsidR="00631EF0" w:rsidRPr="00E754AD" w14:paraId="17C4AB8B" w14:textId="77777777">
        <w:tc>
          <w:tcPr>
            <w:tcW w:w="10440" w:type="dxa"/>
            <w:tcBorders>
              <w:top w:val="nil"/>
              <w:left w:val="single" w:sz="12" w:space="0" w:color="auto"/>
              <w:bottom w:val="nil"/>
              <w:right w:val="single" w:sz="12" w:space="0" w:color="auto"/>
            </w:tcBorders>
          </w:tcPr>
          <w:p w14:paraId="782753BF" w14:textId="77777777" w:rsidR="00631EF0" w:rsidRPr="00DA1BB5" w:rsidRDefault="00631EF0">
            <w:pPr>
              <w:pStyle w:val="Boxtext"/>
              <w:spacing w:line="240" w:lineRule="auto"/>
              <w:rPr>
                <w:rFonts w:ascii="Arial" w:hAnsi="Arial"/>
              </w:rPr>
            </w:pPr>
            <w:r w:rsidRPr="004139EA">
              <w:rPr>
                <w:rFonts w:ascii="Arial" w:hAnsi="Arial"/>
              </w:rPr>
              <w:tab/>
              <w:t>Anyone with an e-mail address has undoubtedly received scores of messages offering to sell pre</w:t>
            </w:r>
            <w:r w:rsidRPr="004139EA">
              <w:rPr>
                <w:rFonts w:ascii="Arial" w:hAnsi="Arial"/>
              </w:rPr>
              <w:softHyphen/>
              <w:t>scription medications, such as Viagra, online. In the past, someone who wanted a prescription for a certain medication—whether it was for allergies, weight loss, or sexual enhancement—had to see a physician and, normally, undergo a physical examination to see if that medication was appropriate.  Today, however, it is possible to enter into a contract to obtain a prescription for, and order, many medications via the Internet without ever setting foot in a physician’s office. Contracting with a phy</w:t>
            </w:r>
            <w:r w:rsidRPr="004139EA">
              <w:rPr>
                <w:rFonts w:ascii="Arial" w:hAnsi="Arial"/>
              </w:rPr>
              <w:softHyphen/>
              <w:t>sician online to receive prescription drugs may be ill advised, but are such contracts unconscionable?</w:t>
            </w:r>
          </w:p>
        </w:tc>
      </w:tr>
      <w:tr w:rsidR="00631EF0" w:rsidRPr="004139EA" w14:paraId="625561A5" w14:textId="77777777">
        <w:tc>
          <w:tcPr>
            <w:tcW w:w="10440" w:type="dxa"/>
            <w:tcBorders>
              <w:top w:val="nil"/>
              <w:left w:val="single" w:sz="12" w:space="0" w:color="auto"/>
              <w:bottom w:val="nil"/>
              <w:right w:val="single" w:sz="12" w:space="0" w:color="auto"/>
            </w:tcBorders>
          </w:tcPr>
          <w:p w14:paraId="6EF5AF5C" w14:textId="77777777" w:rsidR="00631EF0" w:rsidRPr="00DA1BB5" w:rsidRDefault="00631EF0">
            <w:pPr>
              <w:ind w:left="360" w:right="200"/>
              <w:jc w:val="center"/>
              <w:rPr>
                <w:rFonts w:ascii="Arial" w:hAnsi="Arial"/>
                <w:sz w:val="12"/>
              </w:rPr>
            </w:pPr>
          </w:p>
        </w:tc>
      </w:tr>
      <w:tr w:rsidR="00631EF0" w:rsidRPr="004139EA" w14:paraId="280FDCEB" w14:textId="77777777">
        <w:tc>
          <w:tcPr>
            <w:tcW w:w="10440" w:type="dxa"/>
            <w:tcBorders>
              <w:top w:val="nil"/>
              <w:left w:val="single" w:sz="12" w:space="0" w:color="auto"/>
              <w:bottom w:val="nil"/>
              <w:right w:val="single" w:sz="12" w:space="0" w:color="auto"/>
            </w:tcBorders>
          </w:tcPr>
          <w:p w14:paraId="008FCF49" w14:textId="77777777" w:rsidR="00631EF0" w:rsidRPr="00DA1BB5" w:rsidRDefault="00631EF0">
            <w:pPr>
              <w:pStyle w:val="Heading6"/>
              <w:rPr>
                <w:rFonts w:ascii="Arial" w:hAnsi="Arial"/>
                <w:sz w:val="20"/>
              </w:rPr>
            </w:pPr>
            <w:r w:rsidRPr="004139EA">
              <w:rPr>
                <w:rFonts w:ascii="Arial" w:hAnsi="Arial"/>
                <w:sz w:val="20"/>
              </w:rPr>
              <w:lastRenderedPageBreak/>
              <w:t>A Virtual Diagnosis</w:t>
            </w:r>
          </w:p>
        </w:tc>
      </w:tr>
      <w:tr w:rsidR="00631EF0" w:rsidRPr="00E754AD" w14:paraId="66FA56F3" w14:textId="77777777">
        <w:tc>
          <w:tcPr>
            <w:tcW w:w="10440" w:type="dxa"/>
            <w:tcBorders>
              <w:top w:val="nil"/>
              <w:left w:val="single" w:sz="12" w:space="0" w:color="auto"/>
              <w:bottom w:val="nil"/>
              <w:right w:val="single" w:sz="12" w:space="0" w:color="auto"/>
            </w:tcBorders>
          </w:tcPr>
          <w:p w14:paraId="039ADC19" w14:textId="77777777" w:rsidR="00631EF0" w:rsidRPr="00DA1BB5" w:rsidRDefault="00631EF0">
            <w:pPr>
              <w:ind w:left="360" w:right="200"/>
              <w:jc w:val="center"/>
              <w:rPr>
                <w:rFonts w:ascii="Arial" w:hAnsi="Arial"/>
                <w:sz w:val="12"/>
              </w:rPr>
            </w:pPr>
          </w:p>
        </w:tc>
      </w:tr>
      <w:tr w:rsidR="00631EF0" w:rsidRPr="00E754AD" w14:paraId="26FE624A" w14:textId="77777777">
        <w:tc>
          <w:tcPr>
            <w:tcW w:w="10440" w:type="dxa"/>
            <w:tcBorders>
              <w:top w:val="nil"/>
              <w:left w:val="single" w:sz="12" w:space="0" w:color="auto"/>
              <w:bottom w:val="nil"/>
              <w:right w:val="single" w:sz="12" w:space="0" w:color="auto"/>
            </w:tcBorders>
          </w:tcPr>
          <w:p w14:paraId="2CE6A2C0" w14:textId="77777777" w:rsidR="00631EF0" w:rsidRPr="00DA1BB5" w:rsidRDefault="00631EF0">
            <w:pPr>
              <w:pStyle w:val="Boxtext"/>
              <w:tabs>
                <w:tab w:val="left" w:pos="720"/>
              </w:tabs>
              <w:spacing w:line="240" w:lineRule="auto"/>
              <w:rPr>
                <w:rFonts w:ascii="Arial" w:hAnsi="Arial"/>
              </w:rPr>
            </w:pPr>
            <w:r w:rsidRPr="004139EA">
              <w:rPr>
                <w:rFonts w:ascii="Arial" w:hAnsi="Arial"/>
              </w:rPr>
              <w:tab/>
              <w:t>The hallmark of an unconscionable contract is that its terms are so oppressive, one sided, or un</w:t>
            </w:r>
            <w:r w:rsidRPr="004139EA">
              <w:rPr>
                <w:rFonts w:ascii="Arial" w:hAnsi="Arial"/>
              </w:rPr>
              <w:softHyphen/>
              <w:t>fair as to “shock the conscience” of the court.  Thus, the issue is whether Internet prescription con</w:t>
            </w:r>
            <w:r w:rsidRPr="004139EA">
              <w:rPr>
                <w:rFonts w:ascii="Arial" w:hAnsi="Arial"/>
              </w:rPr>
              <w:softHyphen/>
              <w:t>tracts are so unfair that they “shock the conscience” of the court.  After all, physicians are trained to examine patients, diagnose medical conditions, and evaluate possible treatments. A physician who is prescribing medication for a person online, however, has no objective way to determine the person’s health status or whether the person understands the risks involved.  For example, in the online con</w:t>
            </w:r>
            <w:r w:rsidRPr="004139EA">
              <w:rPr>
                <w:rFonts w:ascii="Arial" w:hAnsi="Arial"/>
              </w:rPr>
              <w:softHyphen/>
              <w:t>text, a physician cannot tell if a person is truthfully reporting his or her age and weight, which can significantly affect whether a medication is recommended. In addition, physicians who prescribe drugs online cannot monitor the use of these drugs and evaluate their effectiveness.</w:t>
            </w:r>
          </w:p>
        </w:tc>
      </w:tr>
      <w:tr w:rsidR="00631EF0" w:rsidRPr="004139EA" w14:paraId="0684DB71" w14:textId="77777777">
        <w:tc>
          <w:tcPr>
            <w:tcW w:w="10440" w:type="dxa"/>
            <w:tcBorders>
              <w:top w:val="nil"/>
              <w:left w:val="single" w:sz="12" w:space="0" w:color="auto"/>
              <w:bottom w:val="nil"/>
              <w:right w:val="single" w:sz="12" w:space="0" w:color="auto"/>
            </w:tcBorders>
          </w:tcPr>
          <w:p w14:paraId="080D6FC0" w14:textId="77777777" w:rsidR="00631EF0" w:rsidRPr="00DA1BB5" w:rsidRDefault="00631EF0">
            <w:pPr>
              <w:ind w:left="360" w:right="200"/>
              <w:jc w:val="center"/>
              <w:rPr>
                <w:rFonts w:ascii="Arial" w:hAnsi="Arial"/>
                <w:sz w:val="12"/>
              </w:rPr>
            </w:pPr>
          </w:p>
        </w:tc>
      </w:tr>
      <w:tr w:rsidR="00631EF0" w:rsidRPr="004139EA" w14:paraId="71FBB037" w14:textId="77777777">
        <w:tc>
          <w:tcPr>
            <w:tcW w:w="10440" w:type="dxa"/>
            <w:tcBorders>
              <w:top w:val="nil"/>
              <w:left w:val="single" w:sz="12" w:space="0" w:color="auto"/>
              <w:bottom w:val="nil"/>
              <w:right w:val="single" w:sz="12" w:space="0" w:color="auto"/>
            </w:tcBorders>
          </w:tcPr>
          <w:p w14:paraId="31E3247D" w14:textId="77777777" w:rsidR="00631EF0" w:rsidRPr="00DA1BB5" w:rsidRDefault="00631EF0">
            <w:pPr>
              <w:pStyle w:val="Heading6"/>
              <w:rPr>
                <w:rFonts w:ascii="Arial" w:hAnsi="Arial"/>
                <w:sz w:val="20"/>
              </w:rPr>
            </w:pPr>
            <w:r w:rsidRPr="004139EA">
              <w:rPr>
                <w:rFonts w:ascii="Arial" w:hAnsi="Arial"/>
                <w:sz w:val="20"/>
              </w:rPr>
              <w:t>An Emerging Issue</w:t>
            </w:r>
          </w:p>
        </w:tc>
      </w:tr>
      <w:tr w:rsidR="00631EF0" w:rsidRPr="00E754AD" w14:paraId="36B52808" w14:textId="77777777">
        <w:tc>
          <w:tcPr>
            <w:tcW w:w="10440" w:type="dxa"/>
            <w:tcBorders>
              <w:top w:val="nil"/>
              <w:left w:val="single" w:sz="12" w:space="0" w:color="auto"/>
              <w:bottom w:val="nil"/>
              <w:right w:val="single" w:sz="12" w:space="0" w:color="auto"/>
            </w:tcBorders>
          </w:tcPr>
          <w:p w14:paraId="5FA421E5" w14:textId="77777777" w:rsidR="00631EF0" w:rsidRPr="00DA1BB5" w:rsidRDefault="00631EF0">
            <w:pPr>
              <w:ind w:left="360" w:right="200"/>
              <w:jc w:val="center"/>
              <w:rPr>
                <w:rFonts w:ascii="Arial" w:hAnsi="Arial"/>
                <w:sz w:val="12"/>
              </w:rPr>
            </w:pPr>
          </w:p>
        </w:tc>
      </w:tr>
      <w:tr w:rsidR="00631EF0" w:rsidRPr="00E754AD" w14:paraId="0E96E329" w14:textId="77777777">
        <w:tc>
          <w:tcPr>
            <w:tcW w:w="10440" w:type="dxa"/>
            <w:tcBorders>
              <w:top w:val="nil"/>
              <w:left w:val="single" w:sz="12" w:space="0" w:color="auto"/>
              <w:bottom w:val="nil"/>
              <w:right w:val="single" w:sz="12" w:space="0" w:color="auto"/>
            </w:tcBorders>
          </w:tcPr>
          <w:p w14:paraId="5ECD8C94" w14:textId="77777777" w:rsidR="00631EF0" w:rsidRPr="00DA1BB5" w:rsidRDefault="00631EF0">
            <w:pPr>
              <w:pStyle w:val="Boxtext"/>
              <w:tabs>
                <w:tab w:val="left" w:pos="720"/>
              </w:tabs>
              <w:spacing w:line="240" w:lineRule="auto"/>
              <w:rPr>
                <w:rFonts w:ascii="Arial" w:hAnsi="Arial"/>
              </w:rPr>
            </w:pPr>
            <w:r w:rsidRPr="004139EA">
              <w:rPr>
                <w:rFonts w:ascii="Arial" w:hAnsi="Arial"/>
              </w:rPr>
              <w:tab/>
              <w:t>To date, only a few courts have addressed this issue, and no court as yet has held that prescrib</w:t>
            </w:r>
            <w:r w:rsidRPr="004139EA">
              <w:rPr>
                <w:rFonts w:ascii="Arial" w:hAnsi="Arial"/>
              </w:rPr>
              <w:softHyphen/>
              <w:t>ing drugs online is unconscionable.  For example, in 2003, in a case before the Kansas Supreme Court, the state attorney general claimed that it was unconscionable for an out-of-state physician to contract with residents to prescribe drugs via the Internet. The case involved three Kansas resi</w:t>
            </w:r>
            <w:r w:rsidRPr="004139EA">
              <w:rPr>
                <w:rFonts w:ascii="Arial" w:hAnsi="Arial"/>
              </w:rPr>
              <w:softHyphen/>
              <w:t>dents, including a minor, who entered contracts on the Web to obtain prescription weight-loss drugs (Meridia and phentermine)</w:t>
            </w:r>
            <w:proofErr w:type="gramStart"/>
            <w:r w:rsidRPr="004139EA">
              <w:rPr>
                <w:rFonts w:ascii="Arial" w:hAnsi="Arial"/>
              </w:rPr>
              <w:t>.</w:t>
            </w:r>
            <w:r w:rsidRPr="004139EA">
              <w:rPr>
                <w:rFonts w:ascii="Arial" w:hAnsi="Arial"/>
                <w:b/>
                <w:vertAlign w:val="superscript"/>
              </w:rPr>
              <w:t>a</w:t>
            </w:r>
            <w:proofErr w:type="gramEnd"/>
          </w:p>
        </w:tc>
      </w:tr>
      <w:tr w:rsidR="00631EF0" w:rsidRPr="00E754AD" w14:paraId="7255353A" w14:textId="77777777">
        <w:tc>
          <w:tcPr>
            <w:tcW w:w="10440" w:type="dxa"/>
            <w:tcBorders>
              <w:top w:val="nil"/>
              <w:left w:val="single" w:sz="12" w:space="0" w:color="auto"/>
              <w:bottom w:val="nil"/>
              <w:right w:val="single" w:sz="12" w:space="0" w:color="auto"/>
            </w:tcBorders>
          </w:tcPr>
          <w:p w14:paraId="4D9543C2" w14:textId="77777777" w:rsidR="00631EF0" w:rsidRPr="00DA1BB5" w:rsidRDefault="00631EF0">
            <w:pPr>
              <w:ind w:left="360" w:right="200"/>
              <w:jc w:val="center"/>
              <w:rPr>
                <w:rFonts w:ascii="Arial" w:hAnsi="Arial"/>
                <w:sz w:val="12"/>
              </w:rPr>
            </w:pPr>
          </w:p>
        </w:tc>
      </w:tr>
      <w:tr w:rsidR="00631EF0" w:rsidRPr="00E754AD" w14:paraId="6032712D" w14:textId="77777777">
        <w:tc>
          <w:tcPr>
            <w:tcW w:w="10440" w:type="dxa"/>
            <w:tcBorders>
              <w:top w:val="nil"/>
              <w:left w:val="single" w:sz="12" w:space="0" w:color="auto"/>
              <w:bottom w:val="nil"/>
              <w:right w:val="single" w:sz="12" w:space="0" w:color="auto"/>
            </w:tcBorders>
          </w:tcPr>
          <w:p w14:paraId="49E7E469" w14:textId="77777777" w:rsidR="00631EF0" w:rsidRPr="00DA1BB5" w:rsidRDefault="00631EF0">
            <w:pPr>
              <w:pStyle w:val="Boxtext"/>
              <w:tabs>
                <w:tab w:val="left" w:pos="720"/>
              </w:tabs>
              <w:spacing w:line="240" w:lineRule="auto"/>
              <w:rPr>
                <w:rFonts w:ascii="Arial" w:hAnsi="Arial"/>
              </w:rPr>
            </w:pPr>
            <w:r w:rsidRPr="004139EA">
              <w:rPr>
                <w:rFonts w:ascii="Arial" w:hAnsi="Arial"/>
              </w:rPr>
              <w:tab/>
              <w:t>The court held that the physician’s conduct and the resulting contracts were not unconscionable because there was no evidence that the physician had deceived, oppressed, or misused superior bar</w:t>
            </w:r>
            <w:r w:rsidRPr="004139EA">
              <w:rPr>
                <w:rFonts w:ascii="Arial" w:hAnsi="Arial"/>
              </w:rPr>
              <w:softHyphen/>
              <w:t>gaining power.   The Web site used by the physician had included a great deal of general information about the specific drugs and their side effects, online questionnaires to obtain medical histories and waivers of the physician’s liability for the prescriptions.  The Web site had also provided an online calculator for body weight so that a person could determine if she or he was twenty-five pounds over</w:t>
            </w:r>
            <w:r w:rsidRPr="004139EA">
              <w:rPr>
                <w:rFonts w:ascii="Arial" w:hAnsi="Arial"/>
              </w:rPr>
              <w:softHyphen/>
              <w:t>weight, as required to obtain a prescription for Meridia. Because the court found that the individuals had gotten exactly what they bargained for—the prescription medications they sought—the court re</w:t>
            </w:r>
            <w:r w:rsidRPr="004139EA">
              <w:rPr>
                <w:rFonts w:ascii="Arial" w:hAnsi="Arial"/>
              </w:rPr>
              <w:softHyphen/>
              <w:t>fused to step in and declare the contracts unconscionable.</w:t>
            </w:r>
          </w:p>
        </w:tc>
      </w:tr>
      <w:tr w:rsidR="00631EF0" w:rsidRPr="004139EA" w14:paraId="6F14853C" w14:textId="77777777">
        <w:tc>
          <w:tcPr>
            <w:tcW w:w="10440" w:type="dxa"/>
            <w:tcBorders>
              <w:top w:val="nil"/>
              <w:left w:val="single" w:sz="12" w:space="0" w:color="auto"/>
              <w:bottom w:val="nil"/>
              <w:right w:val="single" w:sz="12" w:space="0" w:color="auto"/>
            </w:tcBorders>
          </w:tcPr>
          <w:p w14:paraId="0A2CADCF" w14:textId="77777777" w:rsidR="00631EF0" w:rsidRPr="00DA1BB5" w:rsidRDefault="00631EF0">
            <w:pPr>
              <w:ind w:left="360" w:right="200"/>
              <w:jc w:val="center"/>
              <w:rPr>
                <w:rFonts w:ascii="Arial" w:hAnsi="Arial"/>
                <w:sz w:val="20"/>
              </w:rPr>
            </w:pPr>
          </w:p>
        </w:tc>
      </w:tr>
      <w:tr w:rsidR="00631EF0" w:rsidRPr="004139EA" w14:paraId="4BF1FCDB" w14:textId="77777777">
        <w:tc>
          <w:tcPr>
            <w:tcW w:w="10440" w:type="dxa"/>
            <w:tcBorders>
              <w:top w:val="nil"/>
              <w:left w:val="single" w:sz="12" w:space="0" w:color="auto"/>
              <w:bottom w:val="nil"/>
              <w:right w:val="single" w:sz="12" w:space="0" w:color="auto"/>
            </w:tcBorders>
          </w:tcPr>
          <w:p w14:paraId="014840FE" w14:textId="77777777" w:rsidR="00631EF0" w:rsidRPr="00DA1BB5" w:rsidRDefault="00631EF0">
            <w:pPr>
              <w:pStyle w:val="Heading6"/>
              <w:rPr>
                <w:rFonts w:ascii="Arial" w:hAnsi="Arial"/>
                <w:sz w:val="20"/>
              </w:rPr>
            </w:pPr>
            <w:r w:rsidRPr="004139EA">
              <w:rPr>
                <w:rFonts w:ascii="Arial" w:hAnsi="Arial"/>
                <w:sz w:val="20"/>
              </w:rPr>
              <w:t>For Critical Analysis</w:t>
            </w:r>
          </w:p>
        </w:tc>
      </w:tr>
      <w:tr w:rsidR="00631EF0" w:rsidRPr="00E754AD" w14:paraId="0E903C26" w14:textId="77777777">
        <w:tc>
          <w:tcPr>
            <w:tcW w:w="10440" w:type="dxa"/>
            <w:tcBorders>
              <w:top w:val="nil"/>
              <w:left w:val="single" w:sz="12" w:space="0" w:color="auto"/>
              <w:bottom w:val="nil"/>
              <w:right w:val="single" w:sz="12" w:space="0" w:color="auto"/>
            </w:tcBorders>
          </w:tcPr>
          <w:p w14:paraId="1D7E3A53" w14:textId="77777777" w:rsidR="00631EF0" w:rsidRPr="00DA1BB5" w:rsidRDefault="00631EF0">
            <w:pPr>
              <w:ind w:left="360" w:right="200"/>
              <w:jc w:val="center"/>
              <w:rPr>
                <w:rFonts w:ascii="Arial" w:hAnsi="Arial"/>
                <w:sz w:val="14"/>
              </w:rPr>
            </w:pPr>
          </w:p>
        </w:tc>
      </w:tr>
      <w:tr w:rsidR="00631EF0" w:rsidRPr="00E754AD" w14:paraId="5EB381C5" w14:textId="77777777">
        <w:tc>
          <w:tcPr>
            <w:tcW w:w="10440" w:type="dxa"/>
            <w:tcBorders>
              <w:top w:val="nil"/>
              <w:left w:val="single" w:sz="12" w:space="0" w:color="auto"/>
              <w:bottom w:val="nil"/>
              <w:right w:val="single" w:sz="12" w:space="0" w:color="auto"/>
            </w:tcBorders>
          </w:tcPr>
          <w:p w14:paraId="4E6047E9" w14:textId="77777777" w:rsidR="00631EF0" w:rsidRPr="004139EA" w:rsidRDefault="00631EF0">
            <w:pPr>
              <w:pStyle w:val="Boxtext"/>
              <w:tabs>
                <w:tab w:val="left" w:pos="720"/>
              </w:tabs>
              <w:spacing w:line="240" w:lineRule="auto"/>
              <w:rPr>
                <w:rFonts w:ascii="Arial" w:hAnsi="Arial"/>
                <w:b/>
                <w:i/>
              </w:rPr>
            </w:pPr>
            <w:r w:rsidRPr="004139EA">
              <w:rPr>
                <w:rFonts w:ascii="Arial" w:hAnsi="Arial"/>
              </w:rPr>
              <w:tab/>
            </w:r>
            <w:r w:rsidRPr="004139EA">
              <w:rPr>
                <w:rFonts w:ascii="Arial" w:hAnsi="Arial"/>
                <w:b/>
                <w:i/>
              </w:rPr>
              <w:t>If the physicians are not deceptive, should the courts allow all types of medications to be prescribed over the Internet? Why or why not?  Might the practice of prescribing medications via the Internet reach the point at which it “shocks the conscience” of the court?</w:t>
            </w:r>
          </w:p>
        </w:tc>
      </w:tr>
      <w:tr w:rsidR="00631EF0" w:rsidRPr="00E754AD" w14:paraId="66ED0F3D" w14:textId="77777777">
        <w:tc>
          <w:tcPr>
            <w:tcW w:w="10440" w:type="dxa"/>
            <w:tcBorders>
              <w:top w:val="nil"/>
              <w:left w:val="single" w:sz="12" w:space="0" w:color="auto"/>
              <w:bottom w:val="nil"/>
              <w:right w:val="single" w:sz="12" w:space="0" w:color="auto"/>
            </w:tcBorders>
          </w:tcPr>
          <w:p w14:paraId="27865163" w14:textId="77777777" w:rsidR="00631EF0" w:rsidRPr="00DA1BB5" w:rsidRDefault="00631EF0">
            <w:pPr>
              <w:ind w:left="360" w:right="200"/>
              <w:rPr>
                <w:rFonts w:ascii="Arial" w:hAnsi="Arial"/>
                <w:sz w:val="14"/>
              </w:rPr>
            </w:pPr>
            <w:r w:rsidRPr="004139EA">
              <w:rPr>
                <w:rFonts w:ascii="Arial" w:hAnsi="Arial"/>
                <w:sz w:val="14"/>
                <w:u w:val="single"/>
              </w:rPr>
              <w:tab/>
            </w:r>
            <w:r w:rsidRPr="004139EA">
              <w:rPr>
                <w:rFonts w:ascii="Arial" w:hAnsi="Arial"/>
                <w:sz w:val="14"/>
                <w:u w:val="single"/>
              </w:rPr>
              <w:tab/>
            </w:r>
            <w:r w:rsidRPr="004139EA">
              <w:rPr>
                <w:rFonts w:ascii="Arial" w:hAnsi="Arial"/>
                <w:sz w:val="14"/>
                <w:u w:val="single"/>
              </w:rPr>
              <w:tab/>
            </w:r>
          </w:p>
        </w:tc>
      </w:tr>
      <w:tr w:rsidR="00631EF0" w:rsidRPr="00E754AD" w14:paraId="402D6268" w14:textId="77777777">
        <w:tc>
          <w:tcPr>
            <w:tcW w:w="10440" w:type="dxa"/>
            <w:tcBorders>
              <w:top w:val="nil"/>
              <w:left w:val="single" w:sz="12" w:space="0" w:color="auto"/>
              <w:bottom w:val="nil"/>
              <w:right w:val="single" w:sz="12" w:space="0" w:color="auto"/>
            </w:tcBorders>
          </w:tcPr>
          <w:p w14:paraId="2F6E93EB" w14:textId="77777777" w:rsidR="00631EF0" w:rsidRPr="00DA1BB5" w:rsidRDefault="00631EF0">
            <w:pPr>
              <w:ind w:left="360" w:right="200"/>
              <w:jc w:val="center"/>
              <w:rPr>
                <w:rFonts w:ascii="Arial" w:hAnsi="Arial"/>
                <w:sz w:val="12"/>
              </w:rPr>
            </w:pPr>
          </w:p>
        </w:tc>
      </w:tr>
      <w:tr w:rsidR="00631EF0" w:rsidRPr="004139EA" w14:paraId="2F876F17" w14:textId="77777777">
        <w:tc>
          <w:tcPr>
            <w:tcW w:w="10440" w:type="dxa"/>
            <w:tcBorders>
              <w:top w:val="nil"/>
              <w:left w:val="single" w:sz="12" w:space="0" w:color="auto"/>
              <w:bottom w:val="nil"/>
              <w:right w:val="single" w:sz="12" w:space="0" w:color="auto"/>
            </w:tcBorders>
          </w:tcPr>
          <w:p w14:paraId="282506ED" w14:textId="77777777" w:rsidR="00631EF0" w:rsidRPr="00DA1BB5" w:rsidRDefault="00631EF0">
            <w:pPr>
              <w:ind w:left="360" w:right="200"/>
              <w:jc w:val="both"/>
              <w:rPr>
                <w:rFonts w:ascii="Arial" w:hAnsi="Arial"/>
                <w:sz w:val="16"/>
              </w:rPr>
            </w:pPr>
            <w:r w:rsidRPr="004139EA">
              <w:rPr>
                <w:rFonts w:ascii="Arial" w:hAnsi="Arial"/>
                <w:sz w:val="16"/>
              </w:rPr>
              <w:t xml:space="preserve">a. </w:t>
            </w:r>
            <w:r w:rsidRPr="004139EA">
              <w:rPr>
                <w:rFonts w:ascii="Arial" w:hAnsi="Arial"/>
                <w:i/>
                <w:color w:val="000000"/>
                <w:sz w:val="16"/>
              </w:rPr>
              <w:t>State ex rel. Stovall v. DVM Enterprises, Inc.,</w:t>
            </w:r>
            <w:r w:rsidRPr="004139EA">
              <w:rPr>
                <w:rFonts w:ascii="Arial" w:hAnsi="Arial"/>
                <w:color w:val="000000"/>
                <w:sz w:val="16"/>
              </w:rPr>
              <w:t xml:space="preserve"> 275 Kan. 243, 62 P.3d 653 (2003), see</w:t>
            </w:r>
            <w:r w:rsidRPr="004139EA">
              <w:rPr>
                <w:rFonts w:ascii="Arial" w:hAnsi="Arial"/>
                <w:i/>
                <w:color w:val="000000"/>
                <w:sz w:val="16"/>
              </w:rPr>
              <w:t xml:space="preserve"> </w:t>
            </w:r>
            <w:r w:rsidRPr="004139EA">
              <w:rPr>
                <w:rFonts w:ascii="Arial" w:hAnsi="Arial"/>
                <w:color w:val="000000"/>
                <w:sz w:val="16"/>
              </w:rPr>
              <w:t xml:space="preserve">also </w:t>
            </w:r>
            <w:r w:rsidRPr="004139EA">
              <w:rPr>
                <w:rFonts w:ascii="Arial" w:hAnsi="Arial"/>
                <w:i/>
                <w:color w:val="000000"/>
                <w:sz w:val="16"/>
              </w:rPr>
              <w:t>State ex rel. Stovall v. Confimed.com, L.L.C.</w:t>
            </w:r>
            <w:proofErr w:type="gramStart"/>
            <w:r w:rsidRPr="004139EA">
              <w:rPr>
                <w:rFonts w:ascii="Arial" w:hAnsi="Arial"/>
                <w:i/>
                <w:color w:val="000000"/>
                <w:sz w:val="16"/>
              </w:rPr>
              <w:t>,</w:t>
            </w:r>
            <w:r w:rsidRPr="004139EA">
              <w:rPr>
                <w:rFonts w:ascii="Arial" w:hAnsi="Arial"/>
                <w:color w:val="000000"/>
                <w:sz w:val="16"/>
              </w:rPr>
              <w:t xml:space="preserve">  272</w:t>
            </w:r>
            <w:proofErr w:type="gramEnd"/>
            <w:r w:rsidRPr="004139EA">
              <w:rPr>
                <w:rFonts w:ascii="Arial" w:hAnsi="Arial"/>
                <w:color w:val="000000"/>
                <w:sz w:val="16"/>
              </w:rPr>
              <w:t xml:space="preserve"> Kan. 1313, 38 P.3d 707 (2002).</w:t>
            </w:r>
          </w:p>
        </w:tc>
      </w:tr>
      <w:tr w:rsidR="00631EF0" w:rsidRPr="004139EA" w14:paraId="79BC5C67" w14:textId="77777777">
        <w:tc>
          <w:tcPr>
            <w:tcW w:w="10440" w:type="dxa"/>
            <w:tcBorders>
              <w:top w:val="nil"/>
              <w:left w:val="single" w:sz="12" w:space="0" w:color="auto"/>
              <w:bottom w:val="single" w:sz="12" w:space="0" w:color="auto"/>
              <w:right w:val="single" w:sz="12" w:space="0" w:color="auto"/>
            </w:tcBorders>
          </w:tcPr>
          <w:p w14:paraId="79BD99A6" w14:textId="77777777" w:rsidR="00631EF0" w:rsidRPr="004139EA" w:rsidRDefault="00631EF0">
            <w:pPr>
              <w:ind w:left="360" w:right="200"/>
              <w:jc w:val="center"/>
              <w:rPr>
                <w:rFonts w:ascii="Arial" w:hAnsi="Arial"/>
                <w:b/>
                <w:sz w:val="14"/>
              </w:rPr>
            </w:pPr>
          </w:p>
        </w:tc>
      </w:tr>
    </w:tbl>
    <w:p w14:paraId="4A31D939" w14:textId="77777777" w:rsidR="00631EF0" w:rsidRPr="009C3688" w:rsidRDefault="00631EF0">
      <w:pPr>
        <w:pStyle w:val="Footer"/>
        <w:tabs>
          <w:tab w:val="clear" w:pos="4320"/>
          <w:tab w:val="clear" w:pos="8640"/>
        </w:tabs>
        <w:rPr>
          <w:rFonts w:ascii="Arial" w:hAnsi="Arial"/>
          <w:sz w:val="20"/>
        </w:rPr>
      </w:pPr>
    </w:p>
    <w:p w14:paraId="756738A5" w14:textId="77777777" w:rsidR="00631EF0" w:rsidRPr="009C3688" w:rsidRDefault="00631EF0">
      <w:pPr>
        <w:suppressLineNumbers/>
        <w:ind w:left="1620" w:hanging="440"/>
        <w:jc w:val="both"/>
        <w:rPr>
          <w:rFonts w:ascii="Arial" w:hAnsi="Arial"/>
          <w:b/>
          <w:sz w:val="20"/>
        </w:rPr>
      </w:pPr>
      <w:r w:rsidRPr="009C3688">
        <w:rPr>
          <w:rFonts w:ascii="Arial" w:hAnsi="Arial"/>
          <w:b/>
          <w:sz w:val="20"/>
        </w:rPr>
        <w:t>3.</w:t>
      </w:r>
      <w:r w:rsidRPr="009C3688">
        <w:rPr>
          <w:rFonts w:ascii="Arial" w:hAnsi="Arial"/>
          <w:b/>
          <w:sz w:val="20"/>
        </w:rPr>
        <w:tab/>
        <w:t>Exculpatory Clauses</w:t>
      </w:r>
    </w:p>
    <w:p w14:paraId="13F50316" w14:textId="77777777" w:rsidR="00E745D6" w:rsidRPr="009C3688" w:rsidRDefault="00E745D6" w:rsidP="00E745D6">
      <w:pPr>
        <w:pStyle w:val="Footer"/>
        <w:tabs>
          <w:tab w:val="clear" w:pos="4320"/>
          <w:tab w:val="clear" w:pos="8640"/>
        </w:tabs>
        <w:ind w:left="2070" w:hanging="450"/>
        <w:rPr>
          <w:rFonts w:ascii="Arial" w:hAnsi="Arial"/>
          <w:sz w:val="20"/>
        </w:rPr>
      </w:pPr>
    </w:p>
    <w:p w14:paraId="39842142" w14:textId="77777777" w:rsidR="00E745D6" w:rsidRPr="009C3688" w:rsidRDefault="00E745D6" w:rsidP="00E745D6">
      <w:pPr>
        <w:suppressLineNumbers/>
        <w:ind w:left="2070" w:hanging="450"/>
        <w:jc w:val="both"/>
        <w:rPr>
          <w:rFonts w:ascii="Arial" w:hAnsi="Arial"/>
          <w:b/>
          <w:sz w:val="20"/>
        </w:rPr>
      </w:pPr>
      <w:r w:rsidRPr="009C3688">
        <w:rPr>
          <w:rFonts w:ascii="Arial" w:hAnsi="Arial"/>
          <w:b/>
          <w:sz w:val="20"/>
        </w:rPr>
        <w:t>a.</w:t>
      </w:r>
      <w:r w:rsidRPr="009C3688">
        <w:rPr>
          <w:rFonts w:ascii="Arial" w:hAnsi="Arial"/>
          <w:b/>
          <w:sz w:val="20"/>
        </w:rPr>
        <w:tab/>
        <w:t>Often Violate Public Policy</w:t>
      </w:r>
    </w:p>
    <w:p w14:paraId="1CFCB8A5" w14:textId="13482ECD" w:rsidR="00631EF0" w:rsidRPr="009C3688" w:rsidRDefault="00631EF0" w:rsidP="00E745D6">
      <w:pPr>
        <w:suppressLineNumbers/>
        <w:ind w:left="2070" w:hanging="450"/>
        <w:jc w:val="both"/>
        <w:rPr>
          <w:rFonts w:ascii="Arial" w:hAnsi="Arial"/>
          <w:sz w:val="20"/>
        </w:rPr>
      </w:pPr>
      <w:r w:rsidRPr="009C3688">
        <w:rPr>
          <w:rFonts w:ascii="Arial" w:hAnsi="Arial"/>
          <w:i/>
          <w:sz w:val="20"/>
        </w:rPr>
        <w:tab/>
      </w:r>
      <w:r w:rsidRPr="009C3688">
        <w:rPr>
          <w:rFonts w:ascii="Arial" w:hAnsi="Arial"/>
          <w:sz w:val="20"/>
        </w:rPr>
        <w:t>Often held to be unconscionable are contract clauses attempting to absolve parties o</w:t>
      </w:r>
      <w:r w:rsidR="005E12C8" w:rsidRPr="009C3688">
        <w:rPr>
          <w:rFonts w:ascii="Arial" w:hAnsi="Arial"/>
          <w:sz w:val="20"/>
        </w:rPr>
        <w:t>f negli</w:t>
      </w:r>
      <w:r w:rsidR="005E12C8" w:rsidRPr="009C3688">
        <w:rPr>
          <w:rFonts w:ascii="Arial" w:hAnsi="Arial"/>
          <w:sz w:val="20"/>
        </w:rPr>
        <w:softHyphen/>
        <w:t>gence or other wrongs.</w:t>
      </w:r>
    </w:p>
    <w:p w14:paraId="2644595A" w14:textId="77777777" w:rsidR="00E745D6" w:rsidRPr="009C3688" w:rsidRDefault="00E745D6" w:rsidP="00E745D6">
      <w:pPr>
        <w:pStyle w:val="Footer"/>
        <w:tabs>
          <w:tab w:val="clear" w:pos="4320"/>
          <w:tab w:val="clear" w:pos="8640"/>
        </w:tabs>
        <w:ind w:left="2070" w:hanging="450"/>
        <w:rPr>
          <w:rFonts w:ascii="Arial" w:hAnsi="Arial"/>
          <w:sz w:val="20"/>
        </w:rPr>
      </w:pPr>
    </w:p>
    <w:p w14:paraId="27248925" w14:textId="77777777" w:rsidR="00E745D6" w:rsidRPr="009C3688" w:rsidRDefault="00E745D6" w:rsidP="00E745D6">
      <w:pPr>
        <w:suppressLineNumbers/>
        <w:tabs>
          <w:tab w:val="left" w:pos="2070"/>
        </w:tabs>
        <w:ind w:left="2070" w:hanging="450"/>
        <w:jc w:val="both"/>
        <w:rPr>
          <w:rFonts w:ascii="Arial" w:hAnsi="Arial"/>
          <w:b/>
          <w:sz w:val="20"/>
        </w:rPr>
      </w:pPr>
      <w:r w:rsidRPr="009C3688">
        <w:rPr>
          <w:rFonts w:ascii="Arial" w:hAnsi="Arial"/>
          <w:b/>
          <w:sz w:val="20"/>
        </w:rPr>
        <w:t>b.</w:t>
      </w:r>
      <w:r w:rsidRPr="009C3688">
        <w:rPr>
          <w:rFonts w:ascii="Arial" w:hAnsi="Arial"/>
          <w:b/>
          <w:sz w:val="20"/>
        </w:rPr>
        <w:tab/>
        <w:t>When Courts Will Enforce Exculpatory Clauses</w:t>
      </w:r>
    </w:p>
    <w:p w14:paraId="3FAE13CD" w14:textId="77777777" w:rsidR="00631EF0" w:rsidRPr="009C3688" w:rsidRDefault="00E745D6" w:rsidP="00E745D6">
      <w:pPr>
        <w:suppressLineNumbers/>
        <w:tabs>
          <w:tab w:val="left" w:pos="2070"/>
        </w:tabs>
        <w:ind w:left="2070" w:hanging="450"/>
        <w:jc w:val="both"/>
        <w:rPr>
          <w:rFonts w:ascii="Arial" w:hAnsi="Arial"/>
          <w:sz w:val="20"/>
        </w:rPr>
      </w:pPr>
      <w:r w:rsidRPr="009C3688">
        <w:rPr>
          <w:rFonts w:ascii="Arial" w:hAnsi="Arial"/>
          <w:sz w:val="20"/>
        </w:rPr>
        <w:tab/>
      </w:r>
      <w:r w:rsidR="00631EF0" w:rsidRPr="009C3688">
        <w:rPr>
          <w:rFonts w:ascii="Arial" w:hAnsi="Arial"/>
          <w:sz w:val="20"/>
        </w:rPr>
        <w:t xml:space="preserve">Exculpatory clauses </w:t>
      </w:r>
      <w:r w:rsidRPr="009C3688">
        <w:rPr>
          <w:rFonts w:ascii="Arial" w:hAnsi="Arial"/>
          <w:sz w:val="20"/>
        </w:rPr>
        <w:t>can be</w:t>
      </w:r>
      <w:r w:rsidR="00631EF0" w:rsidRPr="009C3688">
        <w:rPr>
          <w:rFonts w:ascii="Arial" w:hAnsi="Arial"/>
          <w:sz w:val="20"/>
        </w:rPr>
        <w:t xml:space="preserve"> found in rental agreements, sales agreements, and commercial and residential property leases. They may be en</w:t>
      </w:r>
      <w:r w:rsidR="00631EF0" w:rsidRPr="009C3688">
        <w:rPr>
          <w:rFonts w:ascii="Arial" w:hAnsi="Arial"/>
          <w:sz w:val="20"/>
        </w:rPr>
        <w:softHyphen/>
        <w:t>forced if the party seeking enforcement is a private business unimportant to the public in</w:t>
      </w:r>
      <w:r w:rsidR="00631EF0" w:rsidRPr="009C3688">
        <w:rPr>
          <w:rFonts w:ascii="Arial" w:hAnsi="Arial"/>
          <w:sz w:val="20"/>
        </w:rPr>
        <w:softHyphen/>
        <w:t>terest (health clubs, amusement parks).</w:t>
      </w:r>
    </w:p>
    <w:p w14:paraId="143A84A1" w14:textId="77777777" w:rsidR="00D66DE6" w:rsidRPr="009C3688" w:rsidRDefault="00D66DE6" w:rsidP="00D66DE6">
      <w:pPr>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66DE6" w:rsidRPr="004139EA" w14:paraId="190B68C8" w14:textId="77777777" w:rsidTr="00D369FB">
        <w:tc>
          <w:tcPr>
            <w:tcW w:w="10440" w:type="dxa"/>
            <w:tcBorders>
              <w:top w:val="single" w:sz="6" w:space="0" w:color="auto"/>
              <w:left w:val="single" w:sz="6" w:space="0" w:color="auto"/>
              <w:right w:val="single" w:sz="6" w:space="0" w:color="auto"/>
            </w:tcBorders>
          </w:tcPr>
          <w:p w14:paraId="23FED035" w14:textId="77777777" w:rsidR="00D66DE6" w:rsidRPr="004139EA" w:rsidRDefault="00D66DE6" w:rsidP="00D369FB">
            <w:pPr>
              <w:suppressLineNumbers/>
              <w:ind w:left="360" w:right="200"/>
              <w:jc w:val="center"/>
              <w:rPr>
                <w:rFonts w:ascii="Arial" w:hAnsi="Arial"/>
                <w:b/>
                <w:smallCaps/>
                <w:sz w:val="20"/>
              </w:rPr>
            </w:pPr>
          </w:p>
          <w:p w14:paraId="0186522E" w14:textId="77777777" w:rsidR="00D66DE6" w:rsidRPr="00DA1BB5" w:rsidRDefault="00D66DE6" w:rsidP="00D369FB">
            <w:pPr>
              <w:suppressLineNumbers/>
              <w:ind w:left="360" w:right="200"/>
              <w:jc w:val="center"/>
              <w:rPr>
                <w:rFonts w:ascii="Arial" w:hAnsi="Arial"/>
                <w:b/>
                <w:smallCaps/>
                <w:sz w:val="20"/>
              </w:rPr>
            </w:pPr>
            <w:r w:rsidRPr="004139EA">
              <w:rPr>
                <w:rFonts w:ascii="Arial" w:hAnsi="Arial"/>
                <w:b/>
                <w:smallCaps/>
                <w:sz w:val="20"/>
              </w:rPr>
              <w:t>Case Synopsis—</w:t>
            </w:r>
          </w:p>
        </w:tc>
      </w:tr>
      <w:tr w:rsidR="00D66DE6" w:rsidRPr="004139EA" w14:paraId="01468672" w14:textId="77777777" w:rsidTr="00D369FB">
        <w:tc>
          <w:tcPr>
            <w:tcW w:w="10440" w:type="dxa"/>
            <w:tcBorders>
              <w:left w:val="single" w:sz="6" w:space="0" w:color="auto"/>
              <w:right w:val="single" w:sz="6" w:space="0" w:color="auto"/>
            </w:tcBorders>
          </w:tcPr>
          <w:p w14:paraId="65BF91BA" w14:textId="77777777" w:rsidR="00D66DE6" w:rsidRPr="00DA1BB5" w:rsidRDefault="00D66DE6" w:rsidP="00D369FB">
            <w:pPr>
              <w:suppressLineNumbers/>
              <w:ind w:left="360" w:right="200"/>
              <w:jc w:val="both"/>
              <w:rPr>
                <w:rFonts w:ascii="Arial" w:hAnsi="Arial"/>
                <w:sz w:val="20"/>
              </w:rPr>
            </w:pPr>
          </w:p>
        </w:tc>
      </w:tr>
      <w:tr w:rsidR="00D66DE6" w:rsidRPr="004139EA" w14:paraId="6BA4BE82" w14:textId="77777777" w:rsidTr="00D369FB">
        <w:tc>
          <w:tcPr>
            <w:tcW w:w="10440" w:type="dxa"/>
            <w:tcBorders>
              <w:left w:val="single" w:sz="6" w:space="0" w:color="auto"/>
              <w:right w:val="single" w:sz="6" w:space="0" w:color="auto"/>
            </w:tcBorders>
          </w:tcPr>
          <w:p w14:paraId="09A07492" w14:textId="274E64A6" w:rsidR="00D66DE6" w:rsidRPr="00DA1BB5" w:rsidRDefault="00C53AC9" w:rsidP="00D66DE6">
            <w:pPr>
              <w:suppressLineNumbers/>
              <w:ind w:left="360" w:right="200"/>
              <w:jc w:val="center"/>
              <w:rPr>
                <w:rFonts w:ascii="Arial" w:hAnsi="Arial"/>
                <w:b/>
                <w:sz w:val="20"/>
              </w:rPr>
            </w:pPr>
            <w:r>
              <w:rPr>
                <w:rFonts w:ascii="Arial" w:hAnsi="Arial"/>
                <w:b/>
              </w:rPr>
              <w:t>Case 13</w:t>
            </w:r>
            <w:r w:rsidR="00D66DE6" w:rsidRPr="004139EA">
              <w:rPr>
                <w:rFonts w:ascii="Arial" w:hAnsi="Arial"/>
                <w:b/>
              </w:rPr>
              <w:t xml:space="preserve">.3: </w:t>
            </w:r>
            <w:r w:rsidR="00D66DE6" w:rsidRPr="004139EA">
              <w:rPr>
                <w:rFonts w:ascii="Arial" w:hAnsi="Arial"/>
                <w:b/>
                <w:i/>
              </w:rPr>
              <w:t>Holmes v. Multimedia KSDK, Inc.</w:t>
            </w:r>
          </w:p>
        </w:tc>
      </w:tr>
      <w:tr w:rsidR="00D66DE6" w:rsidRPr="005002B8" w14:paraId="2C9933F4" w14:textId="77777777" w:rsidTr="00D369FB">
        <w:tc>
          <w:tcPr>
            <w:tcW w:w="10440" w:type="dxa"/>
            <w:tcBorders>
              <w:left w:val="single" w:sz="6" w:space="0" w:color="auto"/>
              <w:right w:val="single" w:sz="6" w:space="0" w:color="auto"/>
            </w:tcBorders>
          </w:tcPr>
          <w:p w14:paraId="2A2D72C8" w14:textId="77777777" w:rsidR="00D66DE6" w:rsidRPr="00DA1BB5" w:rsidRDefault="00D66DE6" w:rsidP="00D369FB">
            <w:pPr>
              <w:suppressLineNumbers/>
              <w:ind w:left="360" w:right="200"/>
              <w:jc w:val="both"/>
              <w:rPr>
                <w:rFonts w:ascii="Arial" w:hAnsi="Arial"/>
                <w:sz w:val="20"/>
              </w:rPr>
            </w:pPr>
          </w:p>
        </w:tc>
      </w:tr>
      <w:tr w:rsidR="00D66DE6" w:rsidRPr="005002B8" w14:paraId="7E34A80D" w14:textId="77777777" w:rsidTr="00D369FB">
        <w:tc>
          <w:tcPr>
            <w:tcW w:w="10440" w:type="dxa"/>
            <w:tcBorders>
              <w:left w:val="single" w:sz="6" w:space="0" w:color="auto"/>
              <w:right w:val="single" w:sz="6" w:space="0" w:color="auto"/>
            </w:tcBorders>
          </w:tcPr>
          <w:p w14:paraId="0C6AF48E" w14:textId="77777777" w:rsidR="00D66DE6" w:rsidRPr="00DA1BB5" w:rsidRDefault="00D66DE6" w:rsidP="00E2137F">
            <w:pPr>
              <w:pStyle w:val="Boxtext"/>
              <w:suppressLineNumbers/>
              <w:spacing w:line="240" w:lineRule="auto"/>
              <w:rPr>
                <w:rFonts w:ascii="Arial" w:hAnsi="Arial"/>
              </w:rPr>
            </w:pPr>
            <w:r w:rsidRPr="004139EA">
              <w:rPr>
                <w:rFonts w:ascii="Arial" w:hAnsi="Arial"/>
              </w:rPr>
              <w:tab/>
            </w:r>
            <w:r w:rsidR="001A23F7" w:rsidRPr="004139EA">
              <w:rPr>
                <w:rFonts w:ascii="Arial" w:hAnsi="Arial" w:cs="Arial"/>
                <w:u w:color="0000FF"/>
                <w:lang w:eastAsia="ja-JP"/>
              </w:rPr>
              <w:t xml:space="preserve">Colleen Holmes signed an entry form for the 2009 Susan G. Komen Race for the Cure to be held </w:t>
            </w:r>
            <w:r w:rsidR="006B344A" w:rsidRPr="004139EA">
              <w:rPr>
                <w:rFonts w:ascii="Arial" w:hAnsi="Arial" w:cs="Arial"/>
                <w:u w:color="0000FF"/>
                <w:lang w:eastAsia="ja-JP"/>
              </w:rPr>
              <w:t>in</w:t>
            </w:r>
            <w:r w:rsidR="001A23F7" w:rsidRPr="004139EA">
              <w:rPr>
                <w:rFonts w:ascii="Arial" w:hAnsi="Arial" w:cs="Arial"/>
                <w:u w:color="0000FF"/>
                <w:lang w:eastAsia="ja-JP"/>
              </w:rPr>
              <w:t xml:space="preserve"> St. Louis, Missouri</w:t>
            </w:r>
            <w:r w:rsidR="00D369FB" w:rsidRPr="004139EA">
              <w:rPr>
                <w:rFonts w:ascii="Arial" w:hAnsi="Arial" w:cs="Arial"/>
                <w:u w:color="0000FF"/>
                <w:lang w:eastAsia="ja-JP"/>
              </w:rPr>
              <w:t>. In t</w:t>
            </w:r>
            <w:r w:rsidR="001A23F7" w:rsidRPr="004139EA">
              <w:rPr>
                <w:rFonts w:ascii="Arial" w:hAnsi="Arial" w:cs="Arial"/>
                <w:u w:color="0000FF"/>
                <w:lang w:eastAsia="ja-JP"/>
              </w:rPr>
              <w:t>he form</w:t>
            </w:r>
            <w:r w:rsidR="00D369FB" w:rsidRPr="004139EA">
              <w:rPr>
                <w:rFonts w:ascii="Arial" w:hAnsi="Arial" w:cs="Arial"/>
                <w:u w:color="0000FF"/>
                <w:lang w:eastAsia="ja-JP"/>
              </w:rPr>
              <w:t>,</w:t>
            </w:r>
            <w:r w:rsidR="001A23F7" w:rsidRPr="004139EA">
              <w:rPr>
                <w:rFonts w:ascii="Arial" w:hAnsi="Arial" w:cs="Arial"/>
                <w:u w:color="0000FF"/>
                <w:lang w:eastAsia="ja-JP"/>
              </w:rPr>
              <w:t xml:space="preserve"> </w:t>
            </w:r>
            <w:r w:rsidR="00D369FB" w:rsidRPr="004139EA">
              <w:rPr>
                <w:rFonts w:ascii="Arial" w:hAnsi="Arial" w:cs="Arial"/>
                <w:u w:color="0000FF"/>
                <w:lang w:eastAsia="ja-JP"/>
              </w:rPr>
              <w:t xml:space="preserve">Holmes agreed to </w:t>
            </w:r>
            <w:r w:rsidR="001A23F7" w:rsidRPr="004139EA">
              <w:rPr>
                <w:rFonts w:ascii="Arial" w:hAnsi="Arial" w:cs="Arial"/>
                <w:u w:color="0000FF"/>
                <w:lang w:eastAsia="ja-JP"/>
              </w:rPr>
              <w:t xml:space="preserve">release </w:t>
            </w:r>
            <w:r w:rsidR="00D369FB" w:rsidRPr="004139EA">
              <w:rPr>
                <w:rFonts w:ascii="Arial" w:hAnsi="Arial" w:cs="Arial"/>
                <w:u w:color="0000FF"/>
                <w:lang w:eastAsia="ja-JP"/>
              </w:rPr>
              <w:t>“</w:t>
            </w:r>
            <w:r w:rsidR="001A23F7" w:rsidRPr="004139EA">
              <w:rPr>
                <w:rFonts w:ascii="Arial" w:hAnsi="Arial" w:cs="Arial"/>
                <w:u w:color="0000FF"/>
                <w:lang w:eastAsia="ja-JP"/>
              </w:rPr>
              <w:t>any Event sponsors</w:t>
            </w:r>
            <w:r w:rsidR="00D369FB" w:rsidRPr="004139EA">
              <w:rPr>
                <w:rFonts w:ascii="Arial" w:hAnsi="Arial" w:cs="Arial"/>
                <w:u w:color="0000FF"/>
                <w:lang w:eastAsia="ja-JP"/>
              </w:rPr>
              <w:t>”</w:t>
            </w:r>
            <w:r w:rsidR="001A23F7" w:rsidRPr="004139EA">
              <w:rPr>
                <w:rFonts w:ascii="Arial" w:hAnsi="Arial" w:cs="Arial"/>
                <w:u w:color="0000FF"/>
                <w:lang w:eastAsia="ja-JP"/>
              </w:rPr>
              <w:t xml:space="preserve"> for any injury </w:t>
            </w:r>
            <w:r w:rsidR="00E2137F" w:rsidRPr="004139EA">
              <w:rPr>
                <w:rFonts w:ascii="Arial" w:hAnsi="Arial" w:cs="Arial"/>
                <w:u w:color="0000FF"/>
                <w:lang w:eastAsia="ja-JP"/>
              </w:rPr>
              <w:t>“</w:t>
            </w:r>
            <w:r w:rsidR="001A23F7" w:rsidRPr="004139EA">
              <w:rPr>
                <w:rFonts w:ascii="Arial" w:hAnsi="Arial" w:cs="Arial"/>
                <w:u w:color="0000FF"/>
                <w:lang w:eastAsia="ja-JP"/>
              </w:rPr>
              <w:t>I might suffer in connection with my participation in this Event *  *  </w:t>
            </w:r>
            <w:proofErr w:type="gramStart"/>
            <w:r w:rsidR="001A23F7" w:rsidRPr="004139EA">
              <w:rPr>
                <w:rFonts w:ascii="Arial" w:hAnsi="Arial" w:cs="Arial"/>
                <w:u w:color="0000FF"/>
                <w:lang w:eastAsia="ja-JP"/>
              </w:rPr>
              <w:t>* .</w:t>
            </w:r>
            <w:proofErr w:type="gramEnd"/>
            <w:r w:rsidR="001A23F7" w:rsidRPr="004139EA">
              <w:rPr>
                <w:rFonts w:ascii="Arial" w:hAnsi="Arial" w:cs="Arial"/>
                <w:u w:color="0000FF"/>
                <w:lang w:eastAsia="ja-JP"/>
              </w:rPr>
              <w:t xml:space="preserve"> This release applies to any *  *  * negligence of the [sponsors].” Later, Multimedia KSDK, Inc., agreed to </w:t>
            </w:r>
            <w:r w:rsidR="00E2137F" w:rsidRPr="004139EA">
              <w:rPr>
                <w:rFonts w:ascii="Arial" w:hAnsi="Arial" w:cs="Arial"/>
                <w:u w:color="0000FF"/>
                <w:lang w:eastAsia="ja-JP"/>
              </w:rPr>
              <w:t>be</w:t>
            </w:r>
            <w:r w:rsidR="001A23F7" w:rsidRPr="004139EA">
              <w:rPr>
                <w:rFonts w:ascii="Arial" w:hAnsi="Arial" w:cs="Arial"/>
                <w:u w:color="0000FF"/>
                <w:lang w:eastAsia="ja-JP"/>
              </w:rPr>
              <w:t xml:space="preserve"> </w:t>
            </w:r>
            <w:r w:rsidR="00E2137F" w:rsidRPr="004139EA">
              <w:rPr>
                <w:rFonts w:ascii="Arial" w:hAnsi="Arial" w:cs="Arial"/>
                <w:u w:color="0000FF"/>
                <w:lang w:eastAsia="ja-JP"/>
              </w:rPr>
              <w:t>a</w:t>
            </w:r>
            <w:r w:rsidR="001A23F7" w:rsidRPr="004139EA">
              <w:rPr>
                <w:rFonts w:ascii="Arial" w:hAnsi="Arial" w:cs="Arial"/>
                <w:u w:color="0000FF"/>
                <w:lang w:eastAsia="ja-JP"/>
              </w:rPr>
              <w:t xml:space="preserve"> sponsor</w:t>
            </w:r>
            <w:r w:rsidR="00E2137F" w:rsidRPr="004139EA">
              <w:rPr>
                <w:rFonts w:ascii="Arial" w:hAnsi="Arial" w:cs="Arial"/>
                <w:u w:color="0000FF"/>
                <w:lang w:eastAsia="ja-JP"/>
              </w:rPr>
              <w:t xml:space="preserve"> and to</w:t>
            </w:r>
            <w:r w:rsidR="001A23F7" w:rsidRPr="004139EA">
              <w:rPr>
                <w:rFonts w:ascii="Arial" w:hAnsi="Arial" w:cs="Arial"/>
                <w:u w:color="0000FF"/>
                <w:lang w:eastAsia="ja-JP"/>
              </w:rPr>
              <w:t xml:space="preserve"> broadcast the race. While a participant in the event, Holmes tripped and fell over an audiovisual box, and sustained injuries. Holmes filed a suit in a Missouri state court against KSDK. The court entered a judgment in the defendant’s favor. The plaintiffs appealed</w:t>
            </w:r>
            <w:r w:rsidRPr="004139EA">
              <w:rPr>
                <w:rFonts w:ascii="Arial" w:hAnsi="Arial"/>
                <w:color w:val="000000"/>
              </w:rPr>
              <w:t>.</w:t>
            </w:r>
          </w:p>
        </w:tc>
      </w:tr>
      <w:tr w:rsidR="00D66DE6" w:rsidRPr="005002B8" w14:paraId="7485E376" w14:textId="77777777" w:rsidTr="00D369FB">
        <w:tc>
          <w:tcPr>
            <w:tcW w:w="10440" w:type="dxa"/>
            <w:tcBorders>
              <w:left w:val="single" w:sz="6" w:space="0" w:color="auto"/>
              <w:right w:val="single" w:sz="6" w:space="0" w:color="auto"/>
            </w:tcBorders>
          </w:tcPr>
          <w:p w14:paraId="451FEAF7" w14:textId="77777777" w:rsidR="00D66DE6" w:rsidRPr="00DA1BB5" w:rsidRDefault="00D66DE6" w:rsidP="00D369FB">
            <w:pPr>
              <w:suppressLineNumbers/>
              <w:ind w:left="360" w:right="200"/>
              <w:jc w:val="both"/>
              <w:rPr>
                <w:rFonts w:ascii="Arial" w:hAnsi="Arial"/>
                <w:sz w:val="20"/>
              </w:rPr>
            </w:pPr>
          </w:p>
        </w:tc>
      </w:tr>
      <w:tr w:rsidR="00D66DE6" w:rsidRPr="005002B8" w14:paraId="373B62F9" w14:textId="77777777" w:rsidTr="00D369FB">
        <w:tc>
          <w:tcPr>
            <w:tcW w:w="10440" w:type="dxa"/>
            <w:tcBorders>
              <w:left w:val="single" w:sz="6" w:space="0" w:color="auto"/>
              <w:right w:val="single" w:sz="6" w:space="0" w:color="auto"/>
            </w:tcBorders>
          </w:tcPr>
          <w:p w14:paraId="4F742EFC" w14:textId="77777777" w:rsidR="00D66DE6" w:rsidRPr="00DA1BB5" w:rsidRDefault="00D66DE6" w:rsidP="006B344A">
            <w:pPr>
              <w:widowControl w:val="0"/>
              <w:ind w:left="360" w:right="200"/>
              <w:jc w:val="both"/>
              <w:rPr>
                <w:rFonts w:ascii="Arial" w:hAnsi="Arial"/>
                <w:sz w:val="20"/>
              </w:rPr>
            </w:pPr>
            <w:r w:rsidRPr="004139EA">
              <w:rPr>
                <w:rFonts w:ascii="Arial" w:hAnsi="Arial"/>
                <w:sz w:val="20"/>
              </w:rPr>
              <w:tab/>
            </w:r>
            <w:r w:rsidR="00167B2D" w:rsidRPr="004139EA">
              <w:rPr>
                <w:rFonts w:ascii="Arial" w:hAnsi="Arial" w:cs="Arial"/>
                <w:sz w:val="20"/>
                <w:u w:color="0029FA"/>
              </w:rPr>
              <w:t>A state intermediate appellate court affirmed</w:t>
            </w:r>
            <w:r w:rsidR="00167B2D" w:rsidRPr="004139EA">
              <w:rPr>
                <w:rFonts w:ascii="Arial" w:hAnsi="Arial" w:cs="Arial"/>
                <w:sz w:val="20"/>
                <w:lang w:bidi="en-US"/>
              </w:rPr>
              <w:t>.</w:t>
            </w:r>
            <w:r w:rsidR="00167B2D" w:rsidRPr="004139EA">
              <w:rPr>
                <w:rFonts w:ascii="Arial" w:hAnsi="Arial" w:cs="Arial"/>
                <w:sz w:val="20"/>
                <w:u w:color="0000FF"/>
                <w:lang w:eastAsia="ja-JP"/>
              </w:rPr>
              <w:t xml:space="preserve"> </w:t>
            </w:r>
            <w:r w:rsidR="006B344A" w:rsidRPr="004139EA">
              <w:rPr>
                <w:rFonts w:ascii="Arial" w:hAnsi="Arial" w:cs="Arial"/>
                <w:sz w:val="20"/>
                <w:u w:color="0000FF"/>
                <w:lang w:eastAsia="ja-JP"/>
              </w:rPr>
              <w:t xml:space="preserve">“Public policy disfavors but </w:t>
            </w:r>
            <w:r w:rsidR="006B344A" w:rsidRPr="004139EA">
              <w:rPr>
                <w:rFonts w:ascii="Arial" w:hAnsi="Arial" w:cs="Arial"/>
                <w:i/>
                <w:iCs/>
                <w:sz w:val="20"/>
                <w:u w:color="0000FF"/>
                <w:lang w:eastAsia="ja-JP"/>
              </w:rPr>
              <w:t>does not</w:t>
            </w:r>
            <w:r w:rsidR="006B344A" w:rsidRPr="004139EA">
              <w:rPr>
                <w:rFonts w:ascii="Arial" w:hAnsi="Arial" w:cs="Arial"/>
                <w:sz w:val="20"/>
                <w:u w:color="0000FF"/>
                <w:lang w:eastAsia="ja-JP"/>
              </w:rPr>
              <w:t xml:space="preserve"> prohibit releases of future negligence. *  *  * To be enforceable in Missouri, exculpatory clauses must contain clear, unambiguous, unmistakable, and conspicuous language in order to release a party from his or her own future negligence.” Here, t</w:t>
            </w:r>
            <w:r w:rsidR="00167B2D" w:rsidRPr="004139EA">
              <w:rPr>
                <w:rFonts w:ascii="Arial" w:hAnsi="Arial" w:cs="Arial"/>
                <w:sz w:val="20"/>
                <w:u w:color="0000FF"/>
                <w:lang w:eastAsia="ja-JP"/>
              </w:rPr>
              <w:t>he language used in the exculpatory clause clearly released all sponsors and their agents and employees without exclusion from liability for future negligence</w:t>
            </w:r>
            <w:r w:rsidR="006B344A" w:rsidRPr="004139EA">
              <w:rPr>
                <w:rFonts w:ascii="Arial" w:hAnsi="Arial" w:cs="Arial"/>
                <w:sz w:val="20"/>
                <w:u w:color="0000FF"/>
                <w:lang w:eastAsia="ja-JP"/>
              </w:rPr>
              <w:t>.</w:t>
            </w:r>
          </w:p>
        </w:tc>
      </w:tr>
      <w:tr w:rsidR="00D66DE6" w:rsidRPr="005002B8" w14:paraId="3F0C25DD" w14:textId="77777777" w:rsidTr="00D369FB">
        <w:tc>
          <w:tcPr>
            <w:tcW w:w="10440" w:type="dxa"/>
            <w:tcBorders>
              <w:left w:val="single" w:sz="6" w:space="0" w:color="auto"/>
              <w:right w:val="single" w:sz="6" w:space="0" w:color="auto"/>
            </w:tcBorders>
          </w:tcPr>
          <w:p w14:paraId="7C50B3BC" w14:textId="77777777" w:rsidR="00D66DE6" w:rsidRPr="00DA1BB5" w:rsidRDefault="00D66DE6" w:rsidP="00D369FB">
            <w:pPr>
              <w:suppressLineNumbers/>
              <w:ind w:left="360" w:right="200"/>
              <w:jc w:val="both"/>
              <w:rPr>
                <w:rFonts w:ascii="Arial" w:hAnsi="Arial"/>
                <w:sz w:val="20"/>
              </w:rPr>
            </w:pPr>
          </w:p>
        </w:tc>
      </w:tr>
      <w:tr w:rsidR="00D66DE6" w:rsidRPr="005002B8" w14:paraId="5EE21424" w14:textId="77777777" w:rsidTr="00D369FB">
        <w:tc>
          <w:tcPr>
            <w:tcW w:w="10440" w:type="dxa"/>
            <w:tcBorders>
              <w:left w:val="single" w:sz="6" w:space="0" w:color="auto"/>
              <w:right w:val="single" w:sz="6" w:space="0" w:color="auto"/>
            </w:tcBorders>
          </w:tcPr>
          <w:p w14:paraId="50155EC9" w14:textId="77777777" w:rsidR="00D66DE6" w:rsidRPr="00DA1BB5" w:rsidRDefault="00D66DE6" w:rsidP="00D369FB">
            <w:pPr>
              <w:suppressLineNumbers/>
              <w:ind w:left="360" w:right="200"/>
              <w:jc w:val="center"/>
              <w:rPr>
                <w:rFonts w:ascii="Arial" w:hAnsi="Arial"/>
                <w:sz w:val="20"/>
              </w:rPr>
            </w:pPr>
            <w:r w:rsidRPr="004139EA">
              <w:rPr>
                <w:rFonts w:ascii="Arial" w:hAnsi="Arial"/>
                <w:sz w:val="20"/>
              </w:rPr>
              <w:t>..................................................................................................................................................</w:t>
            </w:r>
          </w:p>
        </w:tc>
      </w:tr>
      <w:tr w:rsidR="00D66DE6" w:rsidRPr="004139EA" w14:paraId="7EF60D3D" w14:textId="77777777" w:rsidTr="00D369FB">
        <w:tc>
          <w:tcPr>
            <w:tcW w:w="10440" w:type="dxa"/>
            <w:tcBorders>
              <w:left w:val="single" w:sz="6" w:space="0" w:color="auto"/>
              <w:right w:val="single" w:sz="6" w:space="0" w:color="auto"/>
            </w:tcBorders>
          </w:tcPr>
          <w:p w14:paraId="222BA217" w14:textId="77777777" w:rsidR="00D66DE6" w:rsidRPr="00DA1BB5" w:rsidRDefault="00D66DE6" w:rsidP="00D369FB">
            <w:pPr>
              <w:suppressLineNumbers/>
              <w:ind w:left="360" w:right="200"/>
              <w:jc w:val="both"/>
              <w:rPr>
                <w:rFonts w:ascii="Arial" w:hAnsi="Arial"/>
                <w:sz w:val="20"/>
              </w:rPr>
            </w:pPr>
          </w:p>
        </w:tc>
      </w:tr>
      <w:tr w:rsidR="00D66DE6" w:rsidRPr="004139EA" w14:paraId="4701B69E" w14:textId="77777777" w:rsidTr="00D369FB">
        <w:tc>
          <w:tcPr>
            <w:tcW w:w="10440" w:type="dxa"/>
            <w:tcBorders>
              <w:left w:val="single" w:sz="6" w:space="0" w:color="auto"/>
              <w:right w:val="single" w:sz="6" w:space="0" w:color="auto"/>
            </w:tcBorders>
          </w:tcPr>
          <w:p w14:paraId="4066E8E7" w14:textId="77777777" w:rsidR="00D66DE6" w:rsidRPr="00DA1BB5" w:rsidRDefault="00D66DE6" w:rsidP="00D369FB">
            <w:pPr>
              <w:ind w:left="360" w:right="200"/>
              <w:jc w:val="center"/>
              <w:rPr>
                <w:rFonts w:ascii="Arial" w:hAnsi="Arial"/>
                <w:b/>
                <w:sz w:val="20"/>
              </w:rPr>
            </w:pPr>
            <w:r w:rsidRPr="004139EA">
              <w:rPr>
                <w:rFonts w:ascii="Arial" w:hAnsi="Arial"/>
                <w:b/>
                <w:sz w:val="20"/>
              </w:rPr>
              <w:t>Notes and Questions</w:t>
            </w:r>
          </w:p>
        </w:tc>
      </w:tr>
      <w:tr w:rsidR="00D66DE6" w:rsidRPr="005002B8" w14:paraId="2EF5DF89" w14:textId="77777777" w:rsidTr="00D369FB">
        <w:tc>
          <w:tcPr>
            <w:tcW w:w="10440" w:type="dxa"/>
            <w:tcBorders>
              <w:left w:val="single" w:sz="6" w:space="0" w:color="auto"/>
              <w:right w:val="single" w:sz="6" w:space="0" w:color="auto"/>
            </w:tcBorders>
          </w:tcPr>
          <w:p w14:paraId="27C796EE" w14:textId="77777777" w:rsidR="00D66DE6" w:rsidRPr="00DA1BB5" w:rsidRDefault="00D66DE6" w:rsidP="00D369FB">
            <w:pPr>
              <w:suppressLineNumbers/>
              <w:ind w:left="360" w:right="200"/>
              <w:jc w:val="both"/>
              <w:rPr>
                <w:rFonts w:ascii="Arial" w:hAnsi="Arial"/>
                <w:sz w:val="20"/>
              </w:rPr>
            </w:pPr>
          </w:p>
        </w:tc>
      </w:tr>
      <w:tr w:rsidR="00D66DE6" w:rsidRPr="005002B8" w14:paraId="2D824711" w14:textId="77777777" w:rsidTr="00D369FB">
        <w:tc>
          <w:tcPr>
            <w:tcW w:w="10440" w:type="dxa"/>
            <w:tcBorders>
              <w:left w:val="single" w:sz="6" w:space="0" w:color="auto"/>
              <w:right w:val="single" w:sz="6" w:space="0" w:color="auto"/>
            </w:tcBorders>
          </w:tcPr>
          <w:p w14:paraId="298D51A7" w14:textId="77777777" w:rsidR="00D66DE6" w:rsidRPr="00DA1BB5" w:rsidRDefault="00D66DE6" w:rsidP="00CE6A52">
            <w:pPr>
              <w:ind w:left="360" w:right="200"/>
              <w:jc w:val="both"/>
              <w:rPr>
                <w:rFonts w:ascii="Arial" w:hAnsi="Arial"/>
                <w:sz w:val="20"/>
              </w:rPr>
            </w:pPr>
            <w:r w:rsidRPr="004139EA">
              <w:rPr>
                <w:rFonts w:ascii="Arial" w:hAnsi="Arial"/>
                <w:sz w:val="20"/>
              </w:rPr>
              <w:tab/>
            </w:r>
            <w:r w:rsidR="00CE6A52" w:rsidRPr="004139EA">
              <w:rPr>
                <w:rFonts w:ascii="Arial" w:hAnsi="Arial"/>
                <w:b/>
                <w:i/>
                <w:color w:val="000000"/>
                <w:sz w:val="20"/>
              </w:rPr>
              <w:t>If KSDK had placed the audiovisual box on the ground surrounded by a barricade or posted warnings, would the result in this case have been different</w:t>
            </w:r>
            <w:r w:rsidRPr="004139EA">
              <w:rPr>
                <w:rFonts w:ascii="Arial" w:hAnsi="Arial"/>
                <w:b/>
                <w:i/>
                <w:sz w:val="20"/>
              </w:rPr>
              <w:t xml:space="preserve">? </w:t>
            </w:r>
            <w:r w:rsidR="00CE6A52" w:rsidRPr="004139EA">
              <w:rPr>
                <w:rFonts w:ascii="Arial" w:hAnsi="Arial"/>
                <w:color w:val="000000"/>
                <w:sz w:val="20"/>
              </w:rPr>
              <w:t>No</w:t>
            </w:r>
            <w:r w:rsidRPr="004139EA">
              <w:rPr>
                <w:rFonts w:ascii="Arial" w:hAnsi="Arial"/>
                <w:sz w:val="20"/>
              </w:rPr>
              <w:t>.</w:t>
            </w:r>
            <w:r w:rsidR="00CE6A52" w:rsidRPr="004139EA">
              <w:rPr>
                <w:rFonts w:ascii="Arial" w:hAnsi="Arial"/>
                <w:sz w:val="20"/>
              </w:rPr>
              <w:t xml:space="preserve"> The courts held that the exculpatory clause was binding without such precautions having taken place. It is not likely that they would have held differently if, for example, there had been safety pylons and the plaintiff had deliberately or unintentionally ignored them.</w:t>
            </w:r>
          </w:p>
        </w:tc>
      </w:tr>
      <w:tr w:rsidR="009919A9" w:rsidRPr="0063008B" w14:paraId="4FF8D89D" w14:textId="77777777" w:rsidTr="00B1629E">
        <w:tc>
          <w:tcPr>
            <w:tcW w:w="10440" w:type="dxa"/>
            <w:tcBorders>
              <w:top w:val="nil"/>
              <w:left w:val="single" w:sz="12" w:space="0" w:color="auto"/>
              <w:bottom w:val="nil"/>
              <w:right w:val="single" w:sz="12" w:space="0" w:color="auto"/>
            </w:tcBorders>
          </w:tcPr>
          <w:p w14:paraId="5E752AD3" w14:textId="77777777" w:rsidR="009919A9" w:rsidRPr="004139EA" w:rsidRDefault="009919A9" w:rsidP="00B1629E">
            <w:pPr>
              <w:ind w:left="360" w:right="200"/>
              <w:jc w:val="both"/>
              <w:rPr>
                <w:rFonts w:ascii="Arial" w:hAnsi="Arial"/>
                <w:sz w:val="20"/>
              </w:rPr>
            </w:pPr>
          </w:p>
        </w:tc>
      </w:tr>
      <w:tr w:rsidR="009919A9" w:rsidRPr="00C93B71" w14:paraId="066247DB" w14:textId="77777777" w:rsidTr="00B1629E">
        <w:tc>
          <w:tcPr>
            <w:tcW w:w="10440" w:type="dxa"/>
            <w:tcBorders>
              <w:top w:val="nil"/>
              <w:left w:val="single" w:sz="12" w:space="0" w:color="auto"/>
              <w:bottom w:val="nil"/>
              <w:right w:val="single" w:sz="12" w:space="0" w:color="auto"/>
            </w:tcBorders>
          </w:tcPr>
          <w:p w14:paraId="189AD176" w14:textId="2735E580" w:rsidR="009919A9" w:rsidRPr="00DA1BB5" w:rsidRDefault="009919A9" w:rsidP="00B1629E">
            <w:pPr>
              <w:ind w:left="360" w:right="200"/>
              <w:jc w:val="both"/>
              <w:rPr>
                <w:rFonts w:ascii="Arial" w:hAnsi="Arial"/>
                <w:sz w:val="20"/>
              </w:rPr>
            </w:pPr>
            <w:r w:rsidRPr="004139EA">
              <w:rPr>
                <w:rFonts w:ascii="Arial" w:hAnsi="Arial"/>
                <w:sz w:val="20"/>
              </w:rPr>
              <w:tab/>
            </w:r>
            <w:r w:rsidRPr="004139EA">
              <w:rPr>
                <w:rFonts w:ascii="Arial" w:hAnsi="Arial" w:cs="Arial"/>
                <w:b/>
                <w:i/>
                <w:color w:val="000000"/>
                <w:sz w:val="20"/>
              </w:rPr>
              <w:t>When do courts enforce exculpatory clauses?</w:t>
            </w:r>
            <w:r w:rsidRPr="004139EA">
              <w:rPr>
                <w:rFonts w:ascii="Arial" w:hAnsi="Arial" w:cs="Arial"/>
                <w:sz w:val="20"/>
              </w:rPr>
              <w:t xml:space="preserve"> Courts enforce exculpatory clauses if they are reasonable, do not violate public policy, and do not protect parties from liability for intentional misconduct. The language used must not be ambiguous, and the parties need to be in relatively equal bargaining positions. When a business’s services are not essential—such as health clubs, racetracks, amusement parks, skiing facilities, horse-rental operations, golf-cart concessions, and skydiving organizations—the companies offering them have no relative advantage in bargaining strength, and anyone contracting for their services does so voluntarily. Courts also may enforce reasonable exculpatory clauses in loan documents, real estate contracts, and trust agreements.</w:t>
            </w:r>
          </w:p>
        </w:tc>
      </w:tr>
      <w:tr w:rsidR="009919A9" w:rsidRPr="004139EA" w14:paraId="3DBCE685" w14:textId="77777777" w:rsidTr="00B1629E">
        <w:tc>
          <w:tcPr>
            <w:tcW w:w="10440" w:type="dxa"/>
            <w:tcBorders>
              <w:top w:val="nil"/>
              <w:left w:val="single" w:sz="12" w:space="0" w:color="auto"/>
              <w:bottom w:val="nil"/>
              <w:right w:val="single" w:sz="12" w:space="0" w:color="auto"/>
            </w:tcBorders>
          </w:tcPr>
          <w:p w14:paraId="0F57FE21" w14:textId="77777777" w:rsidR="009919A9" w:rsidRPr="00DA1BB5" w:rsidRDefault="009919A9" w:rsidP="00B1629E">
            <w:pPr>
              <w:ind w:left="360" w:right="200"/>
              <w:jc w:val="both"/>
              <w:rPr>
                <w:rFonts w:ascii="Arial" w:hAnsi="Arial"/>
                <w:sz w:val="20"/>
              </w:rPr>
            </w:pPr>
          </w:p>
        </w:tc>
      </w:tr>
      <w:tr w:rsidR="009919A9" w:rsidRPr="00C93B71" w14:paraId="5BA1FB86" w14:textId="77777777" w:rsidTr="00B1629E">
        <w:tc>
          <w:tcPr>
            <w:tcW w:w="10440" w:type="dxa"/>
            <w:tcBorders>
              <w:top w:val="nil"/>
              <w:left w:val="single" w:sz="12" w:space="0" w:color="auto"/>
              <w:bottom w:val="nil"/>
              <w:right w:val="single" w:sz="12" w:space="0" w:color="auto"/>
            </w:tcBorders>
          </w:tcPr>
          <w:p w14:paraId="12E44E71" w14:textId="20130C8C" w:rsidR="009919A9" w:rsidRPr="00DA1BB5" w:rsidRDefault="009919A9" w:rsidP="00B1629E">
            <w:pPr>
              <w:ind w:left="360" w:right="200"/>
              <w:jc w:val="both"/>
              <w:rPr>
                <w:rFonts w:ascii="Arial" w:hAnsi="Arial"/>
                <w:sz w:val="20"/>
              </w:rPr>
            </w:pPr>
            <w:r w:rsidRPr="004139EA">
              <w:rPr>
                <w:rFonts w:ascii="Arial" w:hAnsi="Arial"/>
                <w:sz w:val="20"/>
              </w:rPr>
              <w:tab/>
            </w:r>
            <w:r w:rsidRPr="004139EA">
              <w:rPr>
                <w:rFonts w:ascii="Arial" w:hAnsi="Arial" w:cs="Arial"/>
                <w:b/>
                <w:i/>
                <w:color w:val="000000"/>
                <w:sz w:val="20"/>
              </w:rPr>
              <w:t>Was the exculpatory clause at issue in this case enforceable? Why or why not</w:t>
            </w:r>
            <w:r w:rsidRPr="004139EA">
              <w:rPr>
                <w:rFonts w:ascii="Arial" w:hAnsi="Arial" w:cs="Arial"/>
                <w:b/>
                <w:i/>
                <w:sz w:val="20"/>
              </w:rPr>
              <w:t>?</w:t>
            </w:r>
            <w:r w:rsidRPr="004139EA">
              <w:rPr>
                <w:rFonts w:ascii="Arial" w:hAnsi="Arial" w:cs="Arial"/>
                <w:sz w:val="20"/>
              </w:rPr>
              <w:t xml:space="preserve"> </w:t>
            </w:r>
            <w:r w:rsidRPr="004139EA">
              <w:rPr>
                <w:rFonts w:ascii="Arial" w:hAnsi="Arial" w:cs="Arial"/>
                <w:sz w:val="20"/>
                <w:u w:color="0000FF"/>
                <w:lang w:eastAsia="ja-JP"/>
              </w:rPr>
              <w:t xml:space="preserve">Yes, </w:t>
            </w:r>
            <w:r w:rsidRPr="004139EA">
              <w:rPr>
                <w:rFonts w:ascii="Arial" w:hAnsi="Arial" w:cs="Arial"/>
                <w:color w:val="000000"/>
                <w:sz w:val="20"/>
              </w:rPr>
              <w:t>the court held that the exculpatory clause at issue in this case was enforceable.</w:t>
            </w:r>
            <w:r w:rsidRPr="004139EA">
              <w:rPr>
                <w:rFonts w:ascii="Arial" w:hAnsi="Arial" w:cs="Arial"/>
                <w:sz w:val="20"/>
                <w:u w:color="0000FF"/>
                <w:lang w:eastAsia="ja-JP"/>
              </w:rPr>
              <w:t xml:space="preserve"> The clause released “any Event sponsors and their agents and employees” from liability for future negligence. The court held that this language clearly released all sponsors and their agents and employees without exclusion. The court explained that, contrary to the plaintiffs’ argument, the clause was not ambiguous simply because it did not name each individual sponsor that it purported to release from liability</w:t>
            </w:r>
            <w:r w:rsidRPr="004139EA">
              <w:rPr>
                <w:rFonts w:ascii="Arial" w:hAnsi="Arial" w:cs="Arial"/>
                <w:color w:val="000000"/>
                <w:sz w:val="20"/>
                <w:lang w:bidi="en-US"/>
              </w:rPr>
              <w:t>.</w:t>
            </w:r>
          </w:p>
        </w:tc>
      </w:tr>
      <w:tr w:rsidR="00D66DE6" w:rsidRPr="004139EA" w14:paraId="16B2CF5A" w14:textId="77777777" w:rsidTr="00D369FB">
        <w:tc>
          <w:tcPr>
            <w:tcW w:w="10440" w:type="dxa"/>
            <w:tcBorders>
              <w:left w:val="single" w:sz="6" w:space="0" w:color="auto"/>
              <w:bottom w:val="single" w:sz="6" w:space="0" w:color="auto"/>
              <w:right w:val="single" w:sz="6" w:space="0" w:color="auto"/>
            </w:tcBorders>
          </w:tcPr>
          <w:p w14:paraId="79ED1104" w14:textId="77777777" w:rsidR="00D66DE6" w:rsidRPr="004139EA" w:rsidRDefault="00D66DE6" w:rsidP="00D369FB">
            <w:pPr>
              <w:suppressLineNumbers/>
              <w:ind w:left="360" w:right="200"/>
              <w:jc w:val="both"/>
              <w:rPr>
                <w:rFonts w:ascii="Arial" w:hAnsi="Arial"/>
                <w:sz w:val="20"/>
              </w:rPr>
            </w:pPr>
          </w:p>
        </w:tc>
      </w:tr>
    </w:tbl>
    <w:p w14:paraId="50DDCD56" w14:textId="05EE44E5" w:rsidR="009C3688" w:rsidRDefault="009C3688" w:rsidP="00F40989">
      <w:pPr>
        <w:pStyle w:val="FootnoteText"/>
        <w:rPr>
          <w:rFonts w:ascii="Arial" w:hAnsi="Arial"/>
        </w:rPr>
      </w:pPr>
    </w:p>
    <w:p w14:paraId="20D5C45C" w14:textId="77777777" w:rsidR="009C3688" w:rsidRDefault="009C3688">
      <w:pPr>
        <w:rPr>
          <w:rFonts w:ascii="Arial" w:hAnsi="Arial"/>
          <w:sz w:val="20"/>
        </w:rPr>
      </w:pPr>
      <w:r>
        <w:rPr>
          <w:rFonts w:ascii="Arial" w:hAnsi="Arial"/>
        </w:rPr>
        <w:br w:type="page"/>
      </w:r>
    </w:p>
    <w:p w14:paraId="73D322E3" w14:textId="77777777" w:rsidR="00F40989" w:rsidRPr="004139EA" w:rsidRDefault="00F40989" w:rsidP="00F40989">
      <w:pPr>
        <w:pStyle w:val="FootnoteText"/>
        <w:rPr>
          <w:rFonts w:ascii="Arial" w:hAnsi="Arial"/>
        </w:rPr>
      </w:pPr>
    </w:p>
    <w:tbl>
      <w:tblPr>
        <w:tblW w:w="0" w:type="auto"/>
        <w:tblLayout w:type="fixed"/>
        <w:tblCellMar>
          <w:left w:w="80" w:type="dxa"/>
          <w:right w:w="80" w:type="dxa"/>
        </w:tblCellMar>
        <w:tblLook w:val="0000" w:firstRow="0" w:lastRow="0" w:firstColumn="0" w:lastColumn="0" w:noHBand="0" w:noVBand="0"/>
      </w:tblPr>
      <w:tblGrid>
        <w:gridCol w:w="10440"/>
      </w:tblGrid>
      <w:tr w:rsidR="00F40989" w14:paraId="1FF14586" w14:textId="77777777" w:rsidTr="008B5A31">
        <w:tc>
          <w:tcPr>
            <w:tcW w:w="10440" w:type="dxa"/>
            <w:tcBorders>
              <w:top w:val="single" w:sz="12" w:space="0" w:color="auto"/>
              <w:left w:val="single" w:sz="12" w:space="0" w:color="auto"/>
              <w:right w:val="single" w:sz="12" w:space="0" w:color="auto"/>
            </w:tcBorders>
          </w:tcPr>
          <w:p w14:paraId="681B3807" w14:textId="77777777" w:rsidR="00F40989" w:rsidRPr="009C3688" w:rsidRDefault="00F40989" w:rsidP="008B5A31">
            <w:pPr>
              <w:ind w:left="360" w:right="180"/>
              <w:jc w:val="center"/>
              <w:rPr>
                <w:rFonts w:ascii="Arial" w:hAnsi="Arial"/>
                <w:sz w:val="16"/>
                <w:szCs w:val="16"/>
              </w:rPr>
            </w:pPr>
          </w:p>
          <w:p w14:paraId="774151EF" w14:textId="77777777" w:rsidR="00F40989" w:rsidRPr="004139EA" w:rsidRDefault="00F40989" w:rsidP="008B5A31">
            <w:pPr>
              <w:ind w:left="360" w:right="180"/>
              <w:jc w:val="center"/>
              <w:rPr>
                <w:rFonts w:ascii="Arial" w:hAnsi="Arial"/>
                <w:sz w:val="20"/>
              </w:rPr>
            </w:pPr>
            <w:r w:rsidRPr="004139EA">
              <w:rPr>
                <w:rFonts w:ascii="Arial" w:hAnsi="Arial"/>
                <w:b/>
                <w:smallCaps/>
                <w:sz w:val="20"/>
              </w:rPr>
              <w:t>Additional Background</w:t>
            </w:r>
            <w:r w:rsidRPr="004139EA">
              <w:rPr>
                <w:rFonts w:ascii="Arial" w:hAnsi="Arial"/>
                <w:b/>
                <w:sz w:val="20"/>
              </w:rPr>
              <w:t>—</w:t>
            </w:r>
          </w:p>
        </w:tc>
      </w:tr>
      <w:tr w:rsidR="00F40989" w14:paraId="02C6A850" w14:textId="77777777" w:rsidTr="008B5A31">
        <w:tc>
          <w:tcPr>
            <w:tcW w:w="10440" w:type="dxa"/>
            <w:tcBorders>
              <w:left w:val="single" w:sz="12" w:space="0" w:color="auto"/>
              <w:right w:val="single" w:sz="12" w:space="0" w:color="auto"/>
            </w:tcBorders>
          </w:tcPr>
          <w:p w14:paraId="0604D75C" w14:textId="77777777" w:rsidR="00F40989" w:rsidRPr="004139EA" w:rsidRDefault="00F40989" w:rsidP="008B5A31">
            <w:pPr>
              <w:ind w:left="360" w:right="200"/>
              <w:jc w:val="center"/>
              <w:rPr>
                <w:rFonts w:ascii="Arial" w:hAnsi="Arial"/>
                <w:sz w:val="16"/>
              </w:rPr>
            </w:pPr>
          </w:p>
        </w:tc>
      </w:tr>
      <w:tr w:rsidR="00F40989" w14:paraId="4ABD3484" w14:textId="77777777" w:rsidTr="008B5A31">
        <w:tc>
          <w:tcPr>
            <w:tcW w:w="10440" w:type="dxa"/>
            <w:tcBorders>
              <w:left w:val="single" w:sz="12" w:space="0" w:color="auto"/>
              <w:right w:val="single" w:sz="12" w:space="0" w:color="auto"/>
            </w:tcBorders>
          </w:tcPr>
          <w:p w14:paraId="1A33A7E8" w14:textId="77777777" w:rsidR="00F40989" w:rsidRPr="004139EA" w:rsidRDefault="00F40989" w:rsidP="008B5A31">
            <w:pPr>
              <w:ind w:left="360" w:right="200"/>
              <w:jc w:val="center"/>
              <w:rPr>
                <w:rFonts w:ascii="Arial" w:hAnsi="Arial"/>
                <w:sz w:val="20"/>
              </w:rPr>
            </w:pPr>
            <w:r w:rsidRPr="004139EA">
              <w:rPr>
                <w:rFonts w:ascii="Arial" w:hAnsi="Arial"/>
                <w:b/>
              </w:rPr>
              <w:t>Other Contracts That Are Contrary to Law or Public Policy</w:t>
            </w:r>
          </w:p>
        </w:tc>
      </w:tr>
      <w:tr w:rsidR="00F40989" w14:paraId="7A5E9193" w14:textId="77777777" w:rsidTr="008B5A31">
        <w:tc>
          <w:tcPr>
            <w:tcW w:w="10440" w:type="dxa"/>
            <w:tcBorders>
              <w:left w:val="single" w:sz="12" w:space="0" w:color="auto"/>
              <w:right w:val="single" w:sz="12" w:space="0" w:color="auto"/>
            </w:tcBorders>
          </w:tcPr>
          <w:p w14:paraId="57949680" w14:textId="77777777" w:rsidR="00F40989" w:rsidRPr="004139EA" w:rsidRDefault="00F40989" w:rsidP="008B5A31">
            <w:pPr>
              <w:ind w:left="360" w:right="200"/>
              <w:jc w:val="both"/>
              <w:rPr>
                <w:rFonts w:ascii="Arial" w:hAnsi="Arial"/>
                <w:sz w:val="16"/>
              </w:rPr>
            </w:pPr>
          </w:p>
        </w:tc>
      </w:tr>
      <w:tr w:rsidR="00F40989" w14:paraId="3E654DC8" w14:textId="77777777" w:rsidTr="008B5A31">
        <w:tc>
          <w:tcPr>
            <w:tcW w:w="10440" w:type="dxa"/>
            <w:tcBorders>
              <w:left w:val="single" w:sz="12" w:space="0" w:color="auto"/>
              <w:right w:val="single" w:sz="12" w:space="0" w:color="auto"/>
            </w:tcBorders>
          </w:tcPr>
          <w:p w14:paraId="1903B5E2" w14:textId="77777777" w:rsidR="00F40989" w:rsidRPr="004139EA" w:rsidRDefault="00F40989" w:rsidP="00F40989">
            <w:pPr>
              <w:ind w:left="360" w:right="200"/>
              <w:jc w:val="both"/>
              <w:rPr>
                <w:rFonts w:ascii="Arial" w:hAnsi="Arial"/>
                <w:sz w:val="20"/>
              </w:rPr>
            </w:pPr>
            <w:r w:rsidRPr="004139EA">
              <w:rPr>
                <w:rFonts w:ascii="Arial" w:hAnsi="Arial"/>
                <w:sz w:val="20"/>
              </w:rPr>
              <w:tab/>
              <w:t>Other contracts that are contrary to public policy or the law include contracts for the commission of a tort, contracts injuring public service, and agreements that ob</w:t>
            </w:r>
            <w:r w:rsidRPr="004139EA">
              <w:rPr>
                <w:rFonts w:ascii="Arial" w:hAnsi="Arial"/>
                <w:sz w:val="20"/>
              </w:rPr>
              <w:softHyphen/>
              <w:t>struct the legal process.</w:t>
            </w:r>
          </w:p>
        </w:tc>
      </w:tr>
      <w:tr w:rsidR="00F40989" w:rsidRPr="009C3688" w14:paraId="102B2E14" w14:textId="77777777" w:rsidTr="008B5A31">
        <w:tc>
          <w:tcPr>
            <w:tcW w:w="10440" w:type="dxa"/>
            <w:tcBorders>
              <w:left w:val="single" w:sz="12" w:space="0" w:color="auto"/>
              <w:right w:val="single" w:sz="12" w:space="0" w:color="auto"/>
            </w:tcBorders>
          </w:tcPr>
          <w:p w14:paraId="4F65D1B7" w14:textId="77777777" w:rsidR="00F40989" w:rsidRPr="009C3688" w:rsidRDefault="00F40989" w:rsidP="008B5A31">
            <w:pPr>
              <w:ind w:left="360" w:right="180"/>
              <w:jc w:val="both"/>
              <w:rPr>
                <w:rFonts w:ascii="Arial" w:hAnsi="Arial"/>
                <w:sz w:val="16"/>
                <w:szCs w:val="16"/>
              </w:rPr>
            </w:pPr>
          </w:p>
        </w:tc>
      </w:tr>
      <w:tr w:rsidR="0038239C" w14:paraId="49AB2DFC" w14:textId="77777777" w:rsidTr="00B1629E">
        <w:tc>
          <w:tcPr>
            <w:tcW w:w="10440" w:type="dxa"/>
            <w:tcBorders>
              <w:left w:val="single" w:sz="12" w:space="0" w:color="auto"/>
              <w:right w:val="single" w:sz="12" w:space="0" w:color="auto"/>
            </w:tcBorders>
          </w:tcPr>
          <w:p w14:paraId="394FE905" w14:textId="0CCCE7D5" w:rsidR="0038239C" w:rsidRPr="004139EA" w:rsidRDefault="0038239C" w:rsidP="0038239C">
            <w:pPr>
              <w:ind w:left="360" w:right="200"/>
              <w:jc w:val="center"/>
              <w:rPr>
                <w:rFonts w:ascii="Arial" w:hAnsi="Arial"/>
                <w:sz w:val="20"/>
              </w:rPr>
            </w:pPr>
            <w:r>
              <w:rPr>
                <w:rFonts w:ascii="Arial" w:hAnsi="Arial"/>
                <w:b/>
                <w:i/>
                <w:sz w:val="20"/>
              </w:rPr>
              <w:t xml:space="preserve">Discriminatory </w:t>
            </w:r>
            <w:r w:rsidRPr="004139EA">
              <w:rPr>
                <w:rFonts w:ascii="Arial" w:hAnsi="Arial"/>
                <w:b/>
                <w:i/>
                <w:sz w:val="20"/>
              </w:rPr>
              <w:t>Contracts</w:t>
            </w:r>
          </w:p>
        </w:tc>
      </w:tr>
      <w:tr w:rsidR="0038239C" w14:paraId="49B12E0B" w14:textId="77777777" w:rsidTr="00B1629E">
        <w:tc>
          <w:tcPr>
            <w:tcW w:w="10440" w:type="dxa"/>
            <w:tcBorders>
              <w:left w:val="single" w:sz="12" w:space="0" w:color="auto"/>
              <w:right w:val="single" w:sz="12" w:space="0" w:color="auto"/>
            </w:tcBorders>
          </w:tcPr>
          <w:p w14:paraId="470FF184" w14:textId="77777777" w:rsidR="0038239C" w:rsidRPr="004139EA" w:rsidRDefault="0038239C" w:rsidP="00B1629E">
            <w:pPr>
              <w:ind w:left="360" w:right="180"/>
              <w:jc w:val="both"/>
              <w:rPr>
                <w:rFonts w:ascii="Arial" w:hAnsi="Arial"/>
                <w:sz w:val="12"/>
              </w:rPr>
            </w:pPr>
          </w:p>
        </w:tc>
      </w:tr>
      <w:tr w:rsidR="00C90998" w14:paraId="1333065B" w14:textId="77777777" w:rsidTr="00B1629E">
        <w:tc>
          <w:tcPr>
            <w:tcW w:w="10440" w:type="dxa"/>
            <w:tcBorders>
              <w:left w:val="single" w:sz="12" w:space="0" w:color="auto"/>
              <w:right w:val="single" w:sz="12" w:space="0" w:color="auto"/>
            </w:tcBorders>
          </w:tcPr>
          <w:p w14:paraId="2D4034B6" w14:textId="427FB53F" w:rsidR="00C90998" w:rsidRPr="004139EA" w:rsidRDefault="00C90998" w:rsidP="00B1629E">
            <w:pPr>
              <w:ind w:left="360" w:right="200"/>
              <w:jc w:val="both"/>
              <w:rPr>
                <w:rFonts w:ascii="Arial" w:hAnsi="Arial"/>
                <w:sz w:val="20"/>
              </w:rPr>
            </w:pPr>
            <w:r w:rsidRPr="008F7781">
              <w:rPr>
                <w:rFonts w:ascii="Arial" w:hAnsi="Arial"/>
                <w:sz w:val="20"/>
              </w:rPr>
              <w:tab/>
              <w:t>Contracts in which a party promises to discriminate in terms of color, race, re</w:t>
            </w:r>
            <w:r w:rsidRPr="008F7781">
              <w:rPr>
                <w:rFonts w:ascii="Arial" w:hAnsi="Arial"/>
                <w:sz w:val="20"/>
              </w:rPr>
              <w:softHyphen/>
              <w:t>ligion, national origin, or sex (for example, a promise not to sell property to a member of a par</w:t>
            </w:r>
            <w:r w:rsidRPr="008F7781">
              <w:rPr>
                <w:rFonts w:ascii="Arial" w:hAnsi="Arial"/>
                <w:sz w:val="20"/>
              </w:rPr>
              <w:softHyphen/>
              <w:t>ticular race) are contrary to statute and contrary to public policy.</w:t>
            </w:r>
          </w:p>
        </w:tc>
      </w:tr>
      <w:tr w:rsidR="0038239C" w14:paraId="1866C5BE" w14:textId="77777777" w:rsidTr="00B1629E">
        <w:tc>
          <w:tcPr>
            <w:tcW w:w="10440" w:type="dxa"/>
            <w:tcBorders>
              <w:left w:val="single" w:sz="12" w:space="0" w:color="auto"/>
              <w:right w:val="single" w:sz="12" w:space="0" w:color="auto"/>
            </w:tcBorders>
          </w:tcPr>
          <w:p w14:paraId="27879B8A" w14:textId="77777777" w:rsidR="0038239C" w:rsidRPr="004139EA" w:rsidRDefault="0038239C" w:rsidP="00B1629E">
            <w:pPr>
              <w:ind w:left="360" w:right="180"/>
              <w:jc w:val="both"/>
              <w:rPr>
                <w:rFonts w:ascii="Arial" w:hAnsi="Arial"/>
                <w:sz w:val="16"/>
              </w:rPr>
            </w:pPr>
          </w:p>
        </w:tc>
      </w:tr>
      <w:tr w:rsidR="00F40989" w14:paraId="29906DE9" w14:textId="77777777" w:rsidTr="008B5A31">
        <w:tc>
          <w:tcPr>
            <w:tcW w:w="10440" w:type="dxa"/>
            <w:tcBorders>
              <w:left w:val="single" w:sz="12" w:space="0" w:color="auto"/>
              <w:right w:val="single" w:sz="12" w:space="0" w:color="auto"/>
            </w:tcBorders>
          </w:tcPr>
          <w:p w14:paraId="63936B83" w14:textId="77777777" w:rsidR="00F40989" w:rsidRPr="004139EA" w:rsidRDefault="00F40989" w:rsidP="008B5A31">
            <w:pPr>
              <w:ind w:left="360" w:right="200"/>
              <w:jc w:val="center"/>
              <w:rPr>
                <w:rFonts w:ascii="Arial" w:hAnsi="Arial"/>
                <w:sz w:val="20"/>
              </w:rPr>
            </w:pPr>
            <w:r w:rsidRPr="004139EA">
              <w:rPr>
                <w:rFonts w:ascii="Arial" w:hAnsi="Arial"/>
                <w:b/>
                <w:i/>
                <w:sz w:val="20"/>
              </w:rPr>
              <w:t>Contracts for the Commission of a Tort</w:t>
            </w:r>
          </w:p>
        </w:tc>
      </w:tr>
      <w:tr w:rsidR="00F40989" w14:paraId="28844ED1" w14:textId="77777777" w:rsidTr="008B5A31">
        <w:tc>
          <w:tcPr>
            <w:tcW w:w="10440" w:type="dxa"/>
            <w:tcBorders>
              <w:left w:val="single" w:sz="12" w:space="0" w:color="auto"/>
              <w:right w:val="single" w:sz="12" w:space="0" w:color="auto"/>
            </w:tcBorders>
          </w:tcPr>
          <w:p w14:paraId="24D55E03" w14:textId="77777777" w:rsidR="00F40989" w:rsidRPr="004139EA" w:rsidRDefault="00F40989" w:rsidP="008B5A31">
            <w:pPr>
              <w:ind w:left="360" w:right="180"/>
              <w:jc w:val="both"/>
              <w:rPr>
                <w:rFonts w:ascii="Arial" w:hAnsi="Arial"/>
                <w:sz w:val="12"/>
              </w:rPr>
            </w:pPr>
          </w:p>
        </w:tc>
      </w:tr>
      <w:tr w:rsidR="00F40989" w14:paraId="33AB2071" w14:textId="77777777" w:rsidTr="008B5A31">
        <w:tc>
          <w:tcPr>
            <w:tcW w:w="10440" w:type="dxa"/>
            <w:tcBorders>
              <w:left w:val="single" w:sz="12" w:space="0" w:color="auto"/>
              <w:right w:val="single" w:sz="12" w:space="0" w:color="auto"/>
            </w:tcBorders>
          </w:tcPr>
          <w:p w14:paraId="76D06477" w14:textId="77777777" w:rsidR="00F40989" w:rsidRPr="004139EA" w:rsidRDefault="00F40989" w:rsidP="008B5A31">
            <w:pPr>
              <w:ind w:left="360" w:right="200"/>
              <w:jc w:val="both"/>
              <w:rPr>
                <w:rFonts w:ascii="Arial" w:hAnsi="Arial"/>
                <w:sz w:val="20"/>
              </w:rPr>
            </w:pPr>
            <w:r w:rsidRPr="004139EA">
              <w:rPr>
                <w:rFonts w:ascii="Arial" w:hAnsi="Arial"/>
                <w:sz w:val="20"/>
              </w:rPr>
              <w:tab/>
              <w:t>Contracts that require a party to commit a civil wrong, or a tort, are contrary to public policy.</w:t>
            </w:r>
          </w:p>
        </w:tc>
      </w:tr>
      <w:tr w:rsidR="00F40989" w14:paraId="28A14505" w14:textId="77777777" w:rsidTr="008B5A31">
        <w:tc>
          <w:tcPr>
            <w:tcW w:w="10440" w:type="dxa"/>
            <w:tcBorders>
              <w:left w:val="single" w:sz="12" w:space="0" w:color="auto"/>
              <w:right w:val="single" w:sz="12" w:space="0" w:color="auto"/>
            </w:tcBorders>
          </w:tcPr>
          <w:p w14:paraId="47086897" w14:textId="77777777" w:rsidR="00F40989" w:rsidRPr="004139EA" w:rsidRDefault="00F40989" w:rsidP="008B5A31">
            <w:pPr>
              <w:ind w:left="360" w:right="180"/>
              <w:jc w:val="both"/>
              <w:rPr>
                <w:rFonts w:ascii="Arial" w:hAnsi="Arial"/>
                <w:sz w:val="16"/>
              </w:rPr>
            </w:pPr>
          </w:p>
        </w:tc>
      </w:tr>
      <w:tr w:rsidR="00F40989" w14:paraId="6204273E" w14:textId="77777777" w:rsidTr="008B5A31">
        <w:tc>
          <w:tcPr>
            <w:tcW w:w="10440" w:type="dxa"/>
            <w:tcBorders>
              <w:left w:val="single" w:sz="12" w:space="0" w:color="auto"/>
              <w:right w:val="single" w:sz="12" w:space="0" w:color="auto"/>
            </w:tcBorders>
          </w:tcPr>
          <w:p w14:paraId="4DE19454" w14:textId="77777777" w:rsidR="00F40989" w:rsidRPr="004139EA" w:rsidRDefault="00F40989" w:rsidP="008B5A31">
            <w:pPr>
              <w:ind w:left="360" w:right="180"/>
              <w:jc w:val="center"/>
              <w:rPr>
                <w:rFonts w:ascii="Arial" w:hAnsi="Arial"/>
                <w:sz w:val="20"/>
              </w:rPr>
            </w:pPr>
            <w:r w:rsidRPr="004139EA">
              <w:rPr>
                <w:rFonts w:ascii="Arial" w:hAnsi="Arial"/>
                <w:b/>
                <w:i/>
                <w:sz w:val="20"/>
              </w:rPr>
              <w:t>Contracts Injuring Public Service</w:t>
            </w:r>
          </w:p>
        </w:tc>
      </w:tr>
      <w:tr w:rsidR="00F40989" w14:paraId="5A8B7475" w14:textId="77777777" w:rsidTr="008B5A31">
        <w:tc>
          <w:tcPr>
            <w:tcW w:w="10440" w:type="dxa"/>
            <w:tcBorders>
              <w:left w:val="single" w:sz="12" w:space="0" w:color="auto"/>
              <w:right w:val="single" w:sz="12" w:space="0" w:color="auto"/>
            </w:tcBorders>
          </w:tcPr>
          <w:p w14:paraId="54624F5D" w14:textId="77777777" w:rsidR="00F40989" w:rsidRPr="004139EA" w:rsidRDefault="00F40989" w:rsidP="008B5A31">
            <w:pPr>
              <w:ind w:left="360" w:right="180"/>
              <w:jc w:val="both"/>
              <w:rPr>
                <w:rFonts w:ascii="Arial" w:hAnsi="Arial"/>
                <w:sz w:val="12"/>
              </w:rPr>
            </w:pPr>
          </w:p>
        </w:tc>
      </w:tr>
      <w:tr w:rsidR="00F40989" w14:paraId="0FC0706B" w14:textId="77777777" w:rsidTr="008B5A31">
        <w:tc>
          <w:tcPr>
            <w:tcW w:w="10440" w:type="dxa"/>
            <w:tcBorders>
              <w:left w:val="single" w:sz="12" w:space="0" w:color="auto"/>
              <w:right w:val="single" w:sz="12" w:space="0" w:color="auto"/>
            </w:tcBorders>
          </w:tcPr>
          <w:p w14:paraId="32FF85E5" w14:textId="77777777" w:rsidR="00F40989" w:rsidRPr="004139EA" w:rsidRDefault="00F40989" w:rsidP="008B5A31">
            <w:pPr>
              <w:ind w:left="360" w:right="180"/>
              <w:jc w:val="both"/>
              <w:rPr>
                <w:rFonts w:ascii="Arial" w:hAnsi="Arial"/>
                <w:sz w:val="20"/>
              </w:rPr>
            </w:pPr>
            <w:r w:rsidRPr="004139EA">
              <w:rPr>
                <w:rFonts w:ascii="Arial" w:hAnsi="Arial"/>
                <w:sz w:val="20"/>
              </w:rPr>
              <w:tab/>
              <w:t>Contracts that interfere or conflict with a public officer’s du</w:t>
            </w:r>
            <w:r w:rsidRPr="004139EA">
              <w:rPr>
                <w:rFonts w:ascii="Arial" w:hAnsi="Arial"/>
                <w:sz w:val="20"/>
              </w:rPr>
              <w:softHyphen/>
              <w:t>ties (for in</w:t>
            </w:r>
            <w:r w:rsidRPr="004139EA">
              <w:rPr>
                <w:rFonts w:ascii="Arial" w:hAnsi="Arial"/>
                <w:sz w:val="20"/>
              </w:rPr>
              <w:softHyphen/>
              <w:t>stance, a contract to pay a legislator for favorable votes) are contrary to public policy.  To pre</w:t>
            </w:r>
            <w:r w:rsidRPr="004139EA">
              <w:rPr>
                <w:rFonts w:ascii="Arial" w:hAnsi="Arial"/>
                <w:sz w:val="20"/>
              </w:rPr>
              <w:softHyphen/>
              <w:t>vent con</w:t>
            </w:r>
            <w:r w:rsidRPr="004139EA">
              <w:rPr>
                <w:rFonts w:ascii="Arial" w:hAnsi="Arial"/>
                <w:sz w:val="20"/>
              </w:rPr>
              <w:softHyphen/>
              <w:t>flicts be</w:t>
            </w:r>
            <w:r w:rsidRPr="004139EA">
              <w:rPr>
                <w:rFonts w:ascii="Arial" w:hAnsi="Arial"/>
                <w:sz w:val="20"/>
              </w:rPr>
              <w:softHyphen/>
              <w:t>tween public and private interests, statutes require many public officers to liq</w:t>
            </w:r>
            <w:r w:rsidRPr="004139EA">
              <w:rPr>
                <w:rFonts w:ascii="Arial" w:hAnsi="Arial"/>
                <w:sz w:val="20"/>
              </w:rPr>
              <w:softHyphen/>
              <w:t>uidate their interests in private businesses before serving as elected representatives.  Other statutes merely require that while they are in office they take no part in the operation of, or decisions concern</w:t>
            </w:r>
            <w:r w:rsidRPr="004139EA">
              <w:rPr>
                <w:rFonts w:ascii="Arial" w:hAnsi="Arial"/>
                <w:sz w:val="20"/>
              </w:rPr>
              <w:softHyphen/>
              <w:t>ing, a business in which they have an in</w:t>
            </w:r>
            <w:r w:rsidRPr="004139EA">
              <w:rPr>
                <w:rFonts w:ascii="Arial" w:hAnsi="Arial"/>
                <w:sz w:val="20"/>
              </w:rPr>
              <w:softHyphen/>
              <w:t>terest.</w:t>
            </w:r>
          </w:p>
        </w:tc>
      </w:tr>
      <w:tr w:rsidR="00F40989" w14:paraId="3CDDBA1A" w14:textId="77777777" w:rsidTr="008B5A31">
        <w:tc>
          <w:tcPr>
            <w:tcW w:w="10440" w:type="dxa"/>
            <w:tcBorders>
              <w:left w:val="single" w:sz="12" w:space="0" w:color="auto"/>
              <w:right w:val="single" w:sz="12" w:space="0" w:color="auto"/>
            </w:tcBorders>
          </w:tcPr>
          <w:p w14:paraId="64A5849F" w14:textId="77777777" w:rsidR="00F40989" w:rsidRPr="004139EA" w:rsidRDefault="00F40989" w:rsidP="008B5A31">
            <w:pPr>
              <w:ind w:left="360" w:right="180"/>
              <w:jc w:val="both"/>
              <w:rPr>
                <w:rFonts w:ascii="Arial" w:hAnsi="Arial"/>
                <w:sz w:val="16"/>
              </w:rPr>
            </w:pPr>
          </w:p>
        </w:tc>
      </w:tr>
      <w:tr w:rsidR="00F40989" w14:paraId="2FFE6309" w14:textId="77777777" w:rsidTr="008B5A31">
        <w:tc>
          <w:tcPr>
            <w:tcW w:w="10440" w:type="dxa"/>
            <w:tcBorders>
              <w:left w:val="single" w:sz="12" w:space="0" w:color="auto"/>
              <w:right w:val="single" w:sz="12" w:space="0" w:color="auto"/>
            </w:tcBorders>
          </w:tcPr>
          <w:p w14:paraId="21395854" w14:textId="77777777" w:rsidR="00F40989" w:rsidRPr="004139EA" w:rsidRDefault="00F40989" w:rsidP="008B5A31">
            <w:pPr>
              <w:ind w:left="360" w:right="180"/>
              <w:jc w:val="center"/>
              <w:rPr>
                <w:rFonts w:ascii="Arial" w:hAnsi="Arial"/>
                <w:sz w:val="20"/>
              </w:rPr>
            </w:pPr>
            <w:r w:rsidRPr="004139EA">
              <w:rPr>
                <w:rFonts w:ascii="Arial" w:hAnsi="Arial"/>
                <w:b/>
                <w:i/>
                <w:sz w:val="20"/>
              </w:rPr>
              <w:t>Agreements Obstructing the Legal Process</w:t>
            </w:r>
          </w:p>
        </w:tc>
      </w:tr>
      <w:tr w:rsidR="00F40989" w14:paraId="64FD4D16" w14:textId="77777777" w:rsidTr="008B5A31">
        <w:tc>
          <w:tcPr>
            <w:tcW w:w="10440" w:type="dxa"/>
            <w:tcBorders>
              <w:left w:val="single" w:sz="12" w:space="0" w:color="auto"/>
              <w:right w:val="single" w:sz="12" w:space="0" w:color="auto"/>
            </w:tcBorders>
          </w:tcPr>
          <w:p w14:paraId="4D2A25E9" w14:textId="77777777" w:rsidR="00F40989" w:rsidRPr="004139EA" w:rsidRDefault="00F40989" w:rsidP="008B5A31">
            <w:pPr>
              <w:ind w:left="360" w:right="180"/>
              <w:jc w:val="both"/>
              <w:rPr>
                <w:rFonts w:ascii="Arial" w:hAnsi="Arial"/>
                <w:sz w:val="12"/>
              </w:rPr>
            </w:pPr>
          </w:p>
        </w:tc>
      </w:tr>
      <w:tr w:rsidR="00F40989" w14:paraId="154862CC" w14:textId="77777777" w:rsidTr="008B5A31">
        <w:tc>
          <w:tcPr>
            <w:tcW w:w="10440" w:type="dxa"/>
            <w:tcBorders>
              <w:left w:val="single" w:sz="12" w:space="0" w:color="auto"/>
              <w:right w:val="single" w:sz="12" w:space="0" w:color="auto"/>
            </w:tcBorders>
          </w:tcPr>
          <w:p w14:paraId="64831EFB" w14:textId="77777777" w:rsidR="00F40989" w:rsidRPr="004139EA" w:rsidRDefault="00F40989" w:rsidP="008B5A31">
            <w:pPr>
              <w:ind w:left="360" w:right="180"/>
              <w:jc w:val="both"/>
              <w:rPr>
                <w:rFonts w:ascii="Arial" w:hAnsi="Arial"/>
                <w:sz w:val="20"/>
              </w:rPr>
            </w:pPr>
            <w:r w:rsidRPr="004139EA">
              <w:rPr>
                <w:rFonts w:ascii="Arial" w:hAnsi="Arial"/>
                <w:sz w:val="20"/>
              </w:rPr>
              <w:tab/>
              <w:t>Agreeing to delay, prevent, or obstruct the legal pro</w:t>
            </w:r>
            <w:r w:rsidRPr="004139EA">
              <w:rPr>
                <w:rFonts w:ascii="Arial" w:hAnsi="Arial"/>
                <w:sz w:val="20"/>
              </w:rPr>
              <w:softHyphen/>
              <w:t>cess (agreeing to accept $1,500 to delay a trial, for example) is illegal.  Agreeing to suppress evi</w:t>
            </w:r>
            <w:r w:rsidRPr="004139EA">
              <w:rPr>
                <w:rFonts w:ascii="Arial" w:hAnsi="Arial"/>
                <w:sz w:val="20"/>
              </w:rPr>
              <w:softHyphen/>
              <w:t>dence in a legal pro</w:t>
            </w:r>
            <w:r w:rsidRPr="004139EA">
              <w:rPr>
                <w:rFonts w:ascii="Arial" w:hAnsi="Arial"/>
                <w:sz w:val="20"/>
              </w:rPr>
              <w:softHyphen/>
              <w:t>ceeding or to commit fraud on a court is illegal.  Offering jurors money for their votes is ille</w:t>
            </w:r>
            <w:r w:rsidRPr="004139EA">
              <w:rPr>
                <w:rFonts w:ascii="Arial" w:hAnsi="Arial"/>
                <w:sz w:val="20"/>
              </w:rPr>
              <w:softHyphen/>
              <w:t>gal.  Offering to pay one witness more than another is contrary to public policy (most trial witnesses, except expert witnesses, are paid a flat fee for expenses; extra money could provide an in</w:t>
            </w:r>
            <w:r w:rsidRPr="004139EA">
              <w:rPr>
                <w:rFonts w:ascii="Arial" w:hAnsi="Arial"/>
                <w:sz w:val="20"/>
              </w:rPr>
              <w:softHyphen/>
              <w:t>centive to lie).  A promise not to prosecute a crimi</w:t>
            </w:r>
            <w:r w:rsidRPr="004139EA">
              <w:rPr>
                <w:rFonts w:ascii="Arial" w:hAnsi="Arial"/>
                <w:sz w:val="20"/>
              </w:rPr>
              <w:softHyphen/>
              <w:t>nal offense in return for a reward is void as against public policy.  A reward given under the threat of arrest or prosecution is void.</w:t>
            </w:r>
          </w:p>
        </w:tc>
      </w:tr>
      <w:tr w:rsidR="00F40989" w14:paraId="28FADE2B" w14:textId="77777777" w:rsidTr="008B5A31">
        <w:tc>
          <w:tcPr>
            <w:tcW w:w="10440" w:type="dxa"/>
            <w:tcBorders>
              <w:left w:val="single" w:sz="12" w:space="0" w:color="auto"/>
              <w:bottom w:val="single" w:sz="12" w:space="0" w:color="auto"/>
              <w:right w:val="single" w:sz="12" w:space="0" w:color="auto"/>
            </w:tcBorders>
          </w:tcPr>
          <w:p w14:paraId="1502D6E5" w14:textId="77777777" w:rsidR="00F40989" w:rsidRPr="004139EA" w:rsidRDefault="00F40989" w:rsidP="008B5A31">
            <w:pPr>
              <w:ind w:left="360" w:right="180"/>
              <w:jc w:val="both"/>
              <w:rPr>
                <w:rFonts w:ascii="Arial" w:hAnsi="Arial"/>
                <w:sz w:val="16"/>
              </w:rPr>
            </w:pPr>
          </w:p>
        </w:tc>
      </w:tr>
    </w:tbl>
    <w:p w14:paraId="3B29DC55" w14:textId="77777777" w:rsidR="00631EF0" w:rsidRPr="004139EA" w:rsidRDefault="00631EF0">
      <w:pPr>
        <w:jc w:val="both"/>
        <w:rPr>
          <w:rFonts w:ascii="Arial" w:hAnsi="Arial"/>
          <w:b/>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631EF0" w:rsidRPr="00E754AD" w14:paraId="3C809B5B" w14:textId="77777777">
        <w:tc>
          <w:tcPr>
            <w:tcW w:w="10440" w:type="dxa"/>
            <w:tcBorders>
              <w:top w:val="single" w:sz="12" w:space="0" w:color="auto"/>
              <w:left w:val="single" w:sz="12" w:space="0" w:color="auto"/>
              <w:bottom w:val="nil"/>
              <w:right w:val="single" w:sz="12" w:space="0" w:color="auto"/>
            </w:tcBorders>
          </w:tcPr>
          <w:p w14:paraId="4FF67202" w14:textId="77777777" w:rsidR="00631EF0" w:rsidRPr="00DA1BB5" w:rsidRDefault="00631EF0">
            <w:pPr>
              <w:pStyle w:val="CaseSyn"/>
              <w:spacing w:line="240" w:lineRule="auto"/>
              <w:rPr>
                <w:rFonts w:ascii="Arial" w:hAnsi="Arial"/>
                <w:sz w:val="14"/>
              </w:rPr>
            </w:pPr>
          </w:p>
        </w:tc>
      </w:tr>
      <w:tr w:rsidR="00631EF0" w:rsidRPr="004139EA" w14:paraId="7A4BABF9" w14:textId="77777777">
        <w:tc>
          <w:tcPr>
            <w:tcW w:w="10440" w:type="dxa"/>
            <w:tcBorders>
              <w:left w:val="single" w:sz="12" w:space="0" w:color="auto"/>
              <w:right w:val="single" w:sz="12" w:space="0" w:color="auto"/>
            </w:tcBorders>
          </w:tcPr>
          <w:p w14:paraId="2CD4C9BA" w14:textId="77777777" w:rsidR="00631EF0" w:rsidRPr="00DA1BB5" w:rsidRDefault="00631EF0">
            <w:pPr>
              <w:pStyle w:val="Heading3"/>
              <w:ind w:left="360" w:right="200" w:firstLine="0"/>
              <w:jc w:val="center"/>
              <w:rPr>
                <w:rFonts w:ascii="Arial" w:hAnsi="Arial"/>
              </w:rPr>
            </w:pPr>
            <w:r w:rsidRPr="004139EA">
              <w:rPr>
                <w:rFonts w:ascii="Arial" w:hAnsi="Arial"/>
              </w:rPr>
              <w:t>Enhancing Your Lecture—</w:t>
            </w:r>
          </w:p>
        </w:tc>
      </w:tr>
      <w:tr w:rsidR="00631EF0" w:rsidRPr="00E754AD" w14:paraId="6C8DD136" w14:textId="77777777">
        <w:tc>
          <w:tcPr>
            <w:tcW w:w="10440" w:type="dxa"/>
            <w:tcBorders>
              <w:top w:val="nil"/>
              <w:left w:val="single" w:sz="12" w:space="0" w:color="auto"/>
              <w:bottom w:val="nil"/>
              <w:right w:val="single" w:sz="12" w:space="0" w:color="auto"/>
            </w:tcBorders>
          </w:tcPr>
          <w:p w14:paraId="441173A1" w14:textId="77777777" w:rsidR="00631EF0" w:rsidRPr="004139EA" w:rsidRDefault="00631EF0">
            <w:pPr>
              <w:ind w:left="360" w:right="200"/>
              <w:jc w:val="center"/>
              <w:rPr>
                <w:rFonts w:ascii="Arial" w:hAnsi="Arial"/>
                <w:sz w:val="12"/>
              </w:rPr>
            </w:pPr>
          </w:p>
        </w:tc>
      </w:tr>
      <w:tr w:rsidR="00631EF0" w:rsidRPr="00E754AD" w14:paraId="6CD80CCC" w14:textId="77777777">
        <w:tc>
          <w:tcPr>
            <w:tcW w:w="10440" w:type="dxa"/>
            <w:tcBorders>
              <w:top w:val="nil"/>
              <w:left w:val="single" w:sz="12" w:space="0" w:color="auto"/>
              <w:bottom w:val="nil"/>
              <w:right w:val="single" w:sz="12" w:space="0" w:color="auto"/>
            </w:tcBorders>
          </w:tcPr>
          <w:p w14:paraId="179FE9C6" w14:textId="77777777" w:rsidR="00631EF0" w:rsidRPr="004139EA" w:rsidRDefault="00631EF0" w:rsidP="006037BC">
            <w:pPr>
              <w:pStyle w:val="Heading3"/>
              <w:tabs>
                <w:tab w:val="left" w:pos="4500"/>
                <w:tab w:val="left" w:pos="8730"/>
              </w:tabs>
              <w:ind w:left="360" w:right="200" w:firstLine="10"/>
              <w:rPr>
                <w:rFonts w:ascii="Arial" w:hAnsi="Arial"/>
                <w:b w:val="0"/>
              </w:rPr>
            </w:pPr>
            <w:r w:rsidRPr="00E754AD">
              <w:rPr>
                <w:rFonts w:ascii="Zapf Dingbats" w:hAnsi="Zapf Dingbats"/>
                <w:b w:val="0"/>
                <w:sz w:val="44"/>
              </w:rPr>
              <w:t></w:t>
            </w:r>
            <w:r w:rsidRPr="00E754AD">
              <w:rPr>
                <w:rFonts w:ascii="Zapf Dingbats" w:hAnsi="Zapf Dingbats"/>
                <w:b w:val="0"/>
                <w:sz w:val="44"/>
              </w:rPr>
              <w:t></w:t>
            </w:r>
            <w:r w:rsidRPr="00E754AD">
              <w:rPr>
                <w:rFonts w:ascii="Zapf Dingbats" w:hAnsi="Zapf Dingbats"/>
                <w:b w:val="0"/>
                <w:sz w:val="44"/>
              </w:rPr>
              <w:t></w:t>
            </w:r>
            <w:r w:rsidRPr="00E754AD">
              <w:rPr>
                <w:rFonts w:ascii="Zapf Dingbats" w:hAnsi="Zapf Dingbats"/>
                <w:b w:val="0"/>
                <w:sz w:val="44"/>
              </w:rPr>
              <w:t></w:t>
            </w:r>
            <w:r w:rsidRPr="004139EA">
              <w:rPr>
                <w:rFonts w:ascii="Arial" w:hAnsi="Arial"/>
                <w:b w:val="0"/>
              </w:rPr>
              <w:tab/>
            </w:r>
            <w:r w:rsidRPr="004139EA">
              <w:rPr>
                <w:rFonts w:ascii="Arial" w:hAnsi="Arial"/>
                <w:sz w:val="28"/>
              </w:rPr>
              <w:t>For Sale:</w:t>
            </w:r>
          </w:p>
        </w:tc>
      </w:tr>
      <w:tr w:rsidR="00631EF0" w:rsidRPr="00E754AD" w14:paraId="57171E6F" w14:textId="77777777">
        <w:tc>
          <w:tcPr>
            <w:tcW w:w="10440" w:type="dxa"/>
            <w:tcBorders>
              <w:top w:val="nil"/>
              <w:left w:val="single" w:sz="12" w:space="0" w:color="auto"/>
              <w:bottom w:val="nil"/>
              <w:right w:val="single" w:sz="12" w:space="0" w:color="auto"/>
            </w:tcBorders>
          </w:tcPr>
          <w:p w14:paraId="376FCCF8" w14:textId="77777777" w:rsidR="00631EF0" w:rsidRPr="004139EA" w:rsidRDefault="00631EF0" w:rsidP="006037BC">
            <w:pPr>
              <w:pStyle w:val="Heading3"/>
              <w:tabs>
                <w:tab w:val="left" w:pos="2430"/>
                <w:tab w:val="left" w:pos="8550"/>
              </w:tabs>
              <w:ind w:left="360" w:right="200" w:firstLine="10"/>
              <w:rPr>
                <w:rFonts w:ascii="Arial" w:hAnsi="Arial"/>
                <w:b w:val="0"/>
              </w:rPr>
            </w:pPr>
            <w:r w:rsidRPr="004139EA">
              <w:rPr>
                <w:rFonts w:ascii="Arial" w:hAnsi="Arial"/>
                <w:b w:val="0"/>
              </w:rPr>
              <w:tab/>
            </w:r>
            <w:r w:rsidRPr="004139EA">
              <w:rPr>
                <w:rFonts w:ascii="Arial" w:hAnsi="Arial"/>
                <w:sz w:val="28"/>
              </w:rPr>
              <w:t>“The Most Beautiful Baby in the World”</w:t>
            </w:r>
            <w:r w:rsidRPr="004139EA">
              <w:rPr>
                <w:rFonts w:ascii="Arial" w:hAnsi="Arial"/>
                <w:b w:val="0"/>
              </w:rPr>
              <w:tab/>
            </w:r>
            <w:r w:rsidRPr="00E754AD">
              <w:rPr>
                <w:rFonts w:ascii="Zapf Dingbats" w:hAnsi="Zapf Dingbats"/>
                <w:b w:val="0"/>
                <w:sz w:val="44"/>
              </w:rPr>
              <w:t></w:t>
            </w:r>
            <w:r w:rsidRPr="00E754AD">
              <w:rPr>
                <w:rFonts w:ascii="Zapf Dingbats" w:hAnsi="Zapf Dingbats"/>
                <w:b w:val="0"/>
                <w:sz w:val="44"/>
              </w:rPr>
              <w:t></w:t>
            </w:r>
            <w:r w:rsidRPr="00E754AD">
              <w:rPr>
                <w:rFonts w:ascii="Zapf Dingbats" w:hAnsi="Zapf Dingbats"/>
                <w:b w:val="0"/>
                <w:sz w:val="44"/>
              </w:rPr>
              <w:t></w:t>
            </w:r>
            <w:r w:rsidRPr="00E754AD">
              <w:rPr>
                <w:rFonts w:ascii="Zapf Dingbats" w:hAnsi="Zapf Dingbats"/>
                <w:b w:val="0"/>
                <w:sz w:val="44"/>
              </w:rPr>
              <w:t></w:t>
            </w:r>
            <w:r w:rsidRPr="00E754AD">
              <w:rPr>
                <w:rFonts w:ascii="Zapf Dingbats" w:hAnsi="Zapf Dingbats"/>
                <w:b w:val="0"/>
                <w:sz w:val="44"/>
              </w:rPr>
              <w:t></w:t>
            </w:r>
          </w:p>
        </w:tc>
      </w:tr>
      <w:tr w:rsidR="00631EF0" w:rsidRPr="00E754AD" w14:paraId="2A60CCB7" w14:textId="77777777">
        <w:tc>
          <w:tcPr>
            <w:tcW w:w="10440" w:type="dxa"/>
            <w:tcBorders>
              <w:top w:val="nil"/>
              <w:left w:val="single" w:sz="12" w:space="0" w:color="auto"/>
              <w:bottom w:val="nil"/>
              <w:right w:val="single" w:sz="12" w:space="0" w:color="auto"/>
            </w:tcBorders>
          </w:tcPr>
          <w:p w14:paraId="2CF76816" w14:textId="77777777" w:rsidR="00631EF0" w:rsidRPr="004139EA" w:rsidRDefault="00631EF0">
            <w:pPr>
              <w:ind w:left="360" w:right="202"/>
              <w:jc w:val="center"/>
              <w:rPr>
                <w:rFonts w:ascii="Arial" w:hAnsi="Arial"/>
                <w:sz w:val="12"/>
              </w:rPr>
            </w:pPr>
          </w:p>
        </w:tc>
      </w:tr>
      <w:tr w:rsidR="00631EF0" w:rsidRPr="00E754AD" w14:paraId="60DDB670" w14:textId="77777777">
        <w:tc>
          <w:tcPr>
            <w:tcW w:w="10440" w:type="dxa"/>
            <w:tcBorders>
              <w:top w:val="nil"/>
              <w:left w:val="single" w:sz="12" w:space="0" w:color="auto"/>
              <w:bottom w:val="nil"/>
              <w:right w:val="single" w:sz="12" w:space="0" w:color="auto"/>
            </w:tcBorders>
          </w:tcPr>
          <w:p w14:paraId="5E9A4F36" w14:textId="77777777" w:rsidR="00631EF0" w:rsidRPr="00DA1BB5" w:rsidRDefault="00631EF0">
            <w:pPr>
              <w:pStyle w:val="Boxtext"/>
              <w:spacing w:line="240" w:lineRule="auto"/>
              <w:rPr>
                <w:rFonts w:ascii="Arial" w:hAnsi="Arial"/>
              </w:rPr>
            </w:pPr>
            <w:r w:rsidRPr="004139EA">
              <w:rPr>
                <w:rFonts w:ascii="Arial" w:hAnsi="Arial"/>
              </w:rPr>
              <w:tab/>
              <w:t xml:space="preserve">Lawrence Schaub, a former windshield repairman in Detroit, Michigan, was facing financial problems.  He was out of work.  He was behind in his mobile home payments.  He had three children to feed.  Desperate to obtain funds, he decided to sell the youngest of his three children.  To that end, he created a videotape titled “The Most Beautiful Baby in the World” to show to prospective buyers.  Unfortunately </w:t>
            </w:r>
            <w:proofErr w:type="gramStart"/>
            <w:r w:rsidRPr="004139EA">
              <w:rPr>
                <w:rFonts w:ascii="Arial" w:hAnsi="Arial"/>
              </w:rPr>
              <w:t>for  Schaub</w:t>
            </w:r>
            <w:proofErr w:type="gramEnd"/>
            <w:r w:rsidRPr="004139EA">
              <w:rPr>
                <w:rFonts w:ascii="Arial" w:hAnsi="Arial"/>
              </w:rPr>
              <w:t>, his babysitter informed the police of his plan, and he was caught in a “sting” operation when undercover police officers posed as a would-be adoptive family.  Schaub ac</w:t>
            </w:r>
            <w:r w:rsidRPr="004139EA">
              <w:rPr>
                <w:rFonts w:ascii="Arial" w:hAnsi="Arial"/>
              </w:rPr>
              <w:softHyphen/>
              <w:t>cepted $10,000 from the officers as a down payment on the $60,000 contract price.</w:t>
            </w:r>
          </w:p>
        </w:tc>
      </w:tr>
      <w:tr w:rsidR="00631EF0" w:rsidRPr="00E754AD" w14:paraId="6493537F" w14:textId="77777777">
        <w:tc>
          <w:tcPr>
            <w:tcW w:w="10440" w:type="dxa"/>
            <w:tcBorders>
              <w:top w:val="nil"/>
              <w:left w:val="single" w:sz="12" w:space="0" w:color="auto"/>
              <w:bottom w:val="nil"/>
              <w:right w:val="single" w:sz="12" w:space="0" w:color="auto"/>
            </w:tcBorders>
          </w:tcPr>
          <w:p w14:paraId="34ACCF23" w14:textId="77777777" w:rsidR="00631EF0" w:rsidRPr="00DA1BB5" w:rsidRDefault="00631EF0">
            <w:pPr>
              <w:ind w:left="360" w:right="200"/>
              <w:jc w:val="center"/>
              <w:rPr>
                <w:rFonts w:ascii="Arial" w:hAnsi="Arial"/>
                <w:sz w:val="12"/>
              </w:rPr>
            </w:pPr>
          </w:p>
        </w:tc>
      </w:tr>
      <w:tr w:rsidR="00631EF0" w:rsidRPr="00E754AD" w14:paraId="5A5C8DC6" w14:textId="77777777">
        <w:tc>
          <w:tcPr>
            <w:tcW w:w="10440" w:type="dxa"/>
            <w:tcBorders>
              <w:top w:val="nil"/>
              <w:left w:val="single" w:sz="12" w:space="0" w:color="auto"/>
              <w:bottom w:val="nil"/>
              <w:right w:val="single" w:sz="12" w:space="0" w:color="auto"/>
            </w:tcBorders>
          </w:tcPr>
          <w:p w14:paraId="02F70A8E" w14:textId="77777777" w:rsidR="00631EF0" w:rsidRPr="00DA1BB5" w:rsidRDefault="00631EF0">
            <w:pPr>
              <w:ind w:left="360" w:right="200"/>
              <w:jc w:val="both"/>
              <w:rPr>
                <w:rFonts w:ascii="Arial" w:hAnsi="Arial"/>
                <w:sz w:val="20"/>
              </w:rPr>
            </w:pPr>
            <w:r w:rsidRPr="004139EA">
              <w:rPr>
                <w:rFonts w:ascii="Arial" w:hAnsi="Arial"/>
                <w:sz w:val="20"/>
              </w:rPr>
              <w:tab/>
              <w:t>If a case involving a similar contract came before a civil court, the court would likely deem the contract void as against public policy.  Schaub’s was a criminal case, however, and a significant question immediately arose:  What statute had Schaub violated?  Until September 1, 2000, Michigan was one of about twenty-five states that did not explicitly outlaw the sale of children.  Shortly after Schaub’s arrest drew attention to this “oversight” in state law, the Michigan legislature passed a bill making trafficking in humans punishable by up to twenty years in prison and a $100,000 fine.  At the time Schaub tried to sell his daughter, however, the law did not exist.  At worst, the only state crime that Schaub committed was attempting to profit from an adoption, which is subject to a pen</w:t>
            </w:r>
            <w:r w:rsidRPr="004139EA">
              <w:rPr>
                <w:rFonts w:ascii="Arial" w:hAnsi="Arial"/>
                <w:sz w:val="20"/>
              </w:rPr>
              <w:softHyphen/>
              <w:t>alty of ninety days in jail.</w:t>
            </w:r>
            <w:r w:rsidRPr="004139EA">
              <w:rPr>
                <w:rFonts w:ascii="Arial" w:hAnsi="Arial"/>
                <w:b/>
                <w:sz w:val="20"/>
                <w:vertAlign w:val="superscript"/>
              </w:rPr>
              <w:t>a</w:t>
            </w:r>
          </w:p>
        </w:tc>
      </w:tr>
      <w:tr w:rsidR="00631EF0" w:rsidRPr="004139EA" w14:paraId="475463BE" w14:textId="77777777">
        <w:tc>
          <w:tcPr>
            <w:tcW w:w="10440" w:type="dxa"/>
            <w:tcBorders>
              <w:top w:val="nil"/>
              <w:left w:val="single" w:sz="12" w:space="0" w:color="auto"/>
              <w:bottom w:val="nil"/>
              <w:right w:val="single" w:sz="12" w:space="0" w:color="auto"/>
            </w:tcBorders>
          </w:tcPr>
          <w:p w14:paraId="2BB7DADF" w14:textId="77777777" w:rsidR="00631EF0" w:rsidRPr="00DA1BB5" w:rsidRDefault="00631EF0">
            <w:pPr>
              <w:ind w:left="360" w:right="200"/>
              <w:jc w:val="center"/>
              <w:rPr>
                <w:rFonts w:ascii="Arial" w:hAnsi="Arial"/>
                <w:sz w:val="12"/>
              </w:rPr>
            </w:pPr>
          </w:p>
        </w:tc>
      </w:tr>
      <w:tr w:rsidR="00631EF0" w:rsidRPr="004139EA" w14:paraId="496755EB" w14:textId="77777777">
        <w:tc>
          <w:tcPr>
            <w:tcW w:w="10440" w:type="dxa"/>
            <w:tcBorders>
              <w:top w:val="nil"/>
              <w:left w:val="single" w:sz="12" w:space="0" w:color="auto"/>
              <w:bottom w:val="nil"/>
              <w:right w:val="single" w:sz="12" w:space="0" w:color="auto"/>
            </w:tcBorders>
          </w:tcPr>
          <w:p w14:paraId="0B835BD9" w14:textId="77777777" w:rsidR="00631EF0" w:rsidRPr="00DA1BB5" w:rsidRDefault="00631EF0">
            <w:pPr>
              <w:pStyle w:val="CaseSyn"/>
              <w:spacing w:line="240" w:lineRule="auto"/>
              <w:rPr>
                <w:rFonts w:ascii="Arial" w:hAnsi="Arial"/>
              </w:rPr>
            </w:pPr>
            <w:r w:rsidRPr="004139EA">
              <w:rPr>
                <w:rFonts w:ascii="Arial" w:hAnsi="Arial"/>
              </w:rPr>
              <w:t>The Bottom Line</w:t>
            </w:r>
          </w:p>
        </w:tc>
      </w:tr>
      <w:tr w:rsidR="00631EF0" w:rsidRPr="00E754AD" w14:paraId="76248594" w14:textId="77777777">
        <w:tc>
          <w:tcPr>
            <w:tcW w:w="10440" w:type="dxa"/>
            <w:tcBorders>
              <w:top w:val="nil"/>
              <w:left w:val="single" w:sz="12" w:space="0" w:color="auto"/>
              <w:bottom w:val="nil"/>
              <w:right w:val="single" w:sz="12" w:space="0" w:color="auto"/>
            </w:tcBorders>
          </w:tcPr>
          <w:p w14:paraId="1C57FA28" w14:textId="77777777" w:rsidR="00631EF0" w:rsidRPr="00DA1BB5" w:rsidRDefault="00631EF0">
            <w:pPr>
              <w:ind w:left="360" w:right="200"/>
              <w:jc w:val="center"/>
              <w:rPr>
                <w:rFonts w:ascii="Arial" w:hAnsi="Arial"/>
                <w:sz w:val="12"/>
              </w:rPr>
            </w:pPr>
          </w:p>
        </w:tc>
      </w:tr>
      <w:tr w:rsidR="00631EF0" w:rsidRPr="00E754AD" w14:paraId="213A5C3A" w14:textId="77777777">
        <w:tc>
          <w:tcPr>
            <w:tcW w:w="10440" w:type="dxa"/>
            <w:tcBorders>
              <w:top w:val="nil"/>
              <w:left w:val="single" w:sz="12" w:space="0" w:color="auto"/>
              <w:bottom w:val="nil"/>
              <w:right w:val="single" w:sz="12" w:space="0" w:color="auto"/>
            </w:tcBorders>
          </w:tcPr>
          <w:p w14:paraId="72256FAE" w14:textId="77777777" w:rsidR="00631EF0" w:rsidRPr="00DA1BB5" w:rsidRDefault="00631EF0">
            <w:pPr>
              <w:pStyle w:val="Boxtext"/>
              <w:spacing w:line="240" w:lineRule="auto"/>
              <w:rPr>
                <w:rFonts w:ascii="Arial" w:hAnsi="Arial"/>
              </w:rPr>
            </w:pPr>
            <w:r w:rsidRPr="004139EA">
              <w:rPr>
                <w:rFonts w:ascii="Arial" w:hAnsi="Arial"/>
              </w:rPr>
              <w:tab/>
              <w:t>Occasionally, bizarre cases such as this one alert state legislatures to loopholes in their laws.  Note, though, that the prosecutors in Schaub’s case found other ways to keep Schaub in jail for a while—at least until his former wife claimed custody of the children.  The prosecutors charged Schaub with child abandonment, driving with a suspended license, and violating his probation stem</w:t>
            </w:r>
            <w:r w:rsidRPr="004139EA">
              <w:rPr>
                <w:rFonts w:ascii="Arial" w:hAnsi="Arial"/>
              </w:rPr>
              <w:softHyphen/>
              <w:t>ming from an earlier drug case.</w:t>
            </w:r>
          </w:p>
        </w:tc>
      </w:tr>
      <w:tr w:rsidR="00631EF0" w:rsidRPr="00E754AD" w14:paraId="6FFBD6D7" w14:textId="77777777">
        <w:tc>
          <w:tcPr>
            <w:tcW w:w="10440" w:type="dxa"/>
            <w:tcBorders>
              <w:top w:val="nil"/>
              <w:left w:val="single" w:sz="12" w:space="0" w:color="auto"/>
              <w:bottom w:val="nil"/>
              <w:right w:val="single" w:sz="12" w:space="0" w:color="auto"/>
            </w:tcBorders>
          </w:tcPr>
          <w:p w14:paraId="56F0D3D8" w14:textId="77777777" w:rsidR="00631EF0" w:rsidRPr="00DA1BB5" w:rsidRDefault="00631EF0">
            <w:pPr>
              <w:ind w:left="360" w:right="200"/>
              <w:rPr>
                <w:rFonts w:ascii="Arial" w:hAnsi="Arial"/>
                <w:sz w:val="14"/>
              </w:rPr>
            </w:pPr>
            <w:r w:rsidRPr="004139EA">
              <w:rPr>
                <w:rFonts w:ascii="Arial" w:hAnsi="Arial"/>
                <w:sz w:val="14"/>
                <w:u w:val="single"/>
              </w:rPr>
              <w:tab/>
            </w:r>
            <w:r w:rsidRPr="004139EA">
              <w:rPr>
                <w:rFonts w:ascii="Arial" w:hAnsi="Arial"/>
                <w:sz w:val="14"/>
                <w:u w:val="single"/>
              </w:rPr>
              <w:tab/>
            </w:r>
            <w:r w:rsidRPr="004139EA">
              <w:rPr>
                <w:rFonts w:ascii="Arial" w:hAnsi="Arial"/>
                <w:sz w:val="14"/>
                <w:u w:val="single"/>
              </w:rPr>
              <w:tab/>
            </w:r>
          </w:p>
        </w:tc>
      </w:tr>
      <w:tr w:rsidR="00631EF0" w:rsidRPr="00E754AD" w14:paraId="30507755" w14:textId="77777777">
        <w:tc>
          <w:tcPr>
            <w:tcW w:w="10440" w:type="dxa"/>
            <w:tcBorders>
              <w:top w:val="nil"/>
              <w:left w:val="single" w:sz="12" w:space="0" w:color="auto"/>
              <w:bottom w:val="nil"/>
              <w:right w:val="single" w:sz="12" w:space="0" w:color="auto"/>
            </w:tcBorders>
          </w:tcPr>
          <w:p w14:paraId="2B6DD9FD" w14:textId="77777777" w:rsidR="00631EF0" w:rsidRPr="00DA1BB5" w:rsidRDefault="00631EF0">
            <w:pPr>
              <w:ind w:left="360" w:right="200"/>
              <w:jc w:val="center"/>
              <w:rPr>
                <w:rFonts w:ascii="Arial" w:hAnsi="Arial"/>
                <w:sz w:val="12"/>
              </w:rPr>
            </w:pPr>
          </w:p>
        </w:tc>
      </w:tr>
      <w:tr w:rsidR="00631EF0" w:rsidRPr="004139EA" w14:paraId="5E75C063" w14:textId="77777777">
        <w:tc>
          <w:tcPr>
            <w:tcW w:w="10440" w:type="dxa"/>
            <w:tcBorders>
              <w:top w:val="nil"/>
              <w:left w:val="single" w:sz="12" w:space="0" w:color="auto"/>
              <w:bottom w:val="nil"/>
              <w:right w:val="single" w:sz="12" w:space="0" w:color="auto"/>
            </w:tcBorders>
          </w:tcPr>
          <w:p w14:paraId="19FEC91B" w14:textId="77777777" w:rsidR="00631EF0" w:rsidRPr="00DA1BB5" w:rsidRDefault="00631EF0">
            <w:pPr>
              <w:ind w:left="360" w:right="200"/>
              <w:jc w:val="both"/>
              <w:rPr>
                <w:rFonts w:ascii="Arial" w:hAnsi="Arial"/>
                <w:sz w:val="16"/>
              </w:rPr>
            </w:pPr>
            <w:r w:rsidRPr="004139EA">
              <w:rPr>
                <w:rFonts w:ascii="Arial" w:hAnsi="Arial"/>
                <w:sz w:val="16"/>
              </w:rPr>
              <w:t xml:space="preserve">a. For a summary of Schaub’s actions and the prosecution’s case against him, see M. L. Elrick, “Baby for Sale,” </w:t>
            </w:r>
            <w:r w:rsidRPr="004139EA">
              <w:rPr>
                <w:rFonts w:ascii="Arial" w:hAnsi="Arial"/>
                <w:i/>
                <w:sz w:val="16"/>
              </w:rPr>
              <w:t xml:space="preserve">The National Law Journal, </w:t>
            </w:r>
            <w:r w:rsidRPr="004139EA">
              <w:rPr>
                <w:rFonts w:ascii="Arial" w:hAnsi="Arial"/>
                <w:sz w:val="16"/>
              </w:rPr>
              <w:t>September 11, 2000, pp. A1–A2.</w:t>
            </w:r>
          </w:p>
        </w:tc>
      </w:tr>
      <w:tr w:rsidR="00631EF0" w:rsidRPr="004139EA" w14:paraId="6B5F0CE0" w14:textId="77777777">
        <w:tc>
          <w:tcPr>
            <w:tcW w:w="10440" w:type="dxa"/>
            <w:tcBorders>
              <w:top w:val="nil"/>
              <w:left w:val="single" w:sz="12" w:space="0" w:color="auto"/>
              <w:bottom w:val="single" w:sz="12" w:space="0" w:color="auto"/>
              <w:right w:val="single" w:sz="12" w:space="0" w:color="auto"/>
            </w:tcBorders>
          </w:tcPr>
          <w:p w14:paraId="66627CEA" w14:textId="77777777" w:rsidR="00631EF0" w:rsidRPr="004139EA" w:rsidRDefault="00631EF0">
            <w:pPr>
              <w:ind w:left="360" w:right="200"/>
              <w:jc w:val="center"/>
              <w:rPr>
                <w:rFonts w:ascii="Arial" w:hAnsi="Arial"/>
                <w:b/>
                <w:sz w:val="14"/>
              </w:rPr>
            </w:pPr>
          </w:p>
        </w:tc>
      </w:tr>
    </w:tbl>
    <w:p w14:paraId="387DCE7C" w14:textId="77777777" w:rsidR="00631EF0" w:rsidRPr="0089738F" w:rsidRDefault="00631EF0">
      <w:pPr>
        <w:jc w:val="both"/>
        <w:rPr>
          <w:rFonts w:ascii="Arial" w:hAnsi="Arial"/>
          <w:b/>
          <w:smallCaps/>
          <w:sz w:val="20"/>
        </w:rPr>
      </w:pPr>
    </w:p>
    <w:p w14:paraId="2882EC9A" w14:textId="32814098" w:rsidR="00C90998" w:rsidRPr="005B4E0A" w:rsidRDefault="00C90998" w:rsidP="00C90998">
      <w:pPr>
        <w:jc w:val="both"/>
      </w:pPr>
      <w:r>
        <w:rPr>
          <w:rFonts w:ascii="Arial" w:hAnsi="Arial"/>
          <w:b/>
        </w:rPr>
        <w:t>III.</w:t>
      </w:r>
      <w:r>
        <w:rPr>
          <w:rFonts w:ascii="Arial" w:hAnsi="Arial"/>
          <w:b/>
        </w:rPr>
        <w:tab/>
        <w:t>The Effect of Ill</w:t>
      </w:r>
      <w:r w:rsidRPr="008F7781">
        <w:rPr>
          <w:rFonts w:ascii="Arial" w:hAnsi="Arial"/>
          <w:b/>
        </w:rPr>
        <w:t>egality</w:t>
      </w:r>
    </w:p>
    <w:p w14:paraId="41BB8A3D" w14:textId="77777777" w:rsidR="00C90998" w:rsidRPr="008F7781" w:rsidRDefault="00C90998" w:rsidP="00C90998">
      <w:pPr>
        <w:suppressLineNumbers/>
        <w:ind w:left="720" w:hanging="440"/>
        <w:jc w:val="both"/>
        <w:rPr>
          <w:rFonts w:ascii="Arial" w:hAnsi="Arial"/>
          <w:sz w:val="20"/>
        </w:rPr>
      </w:pPr>
      <w:r w:rsidRPr="008F7781">
        <w:rPr>
          <w:rFonts w:ascii="Arial" w:hAnsi="Arial"/>
          <w:b/>
          <w:i/>
          <w:sz w:val="20"/>
        </w:rPr>
        <w:tab/>
      </w:r>
      <w:r w:rsidRPr="008F7781">
        <w:rPr>
          <w:rFonts w:ascii="Arial" w:hAnsi="Arial"/>
          <w:sz w:val="20"/>
        </w:rPr>
        <w:t>In general, an illegal contract is void. Exceptions include the following:</w:t>
      </w:r>
    </w:p>
    <w:p w14:paraId="52B32C23" w14:textId="77777777" w:rsidR="00C90998" w:rsidRPr="00AE00FD" w:rsidRDefault="00C90998" w:rsidP="00C90998">
      <w:pPr>
        <w:ind w:left="1170" w:hanging="440"/>
        <w:jc w:val="both"/>
        <w:rPr>
          <w:rFonts w:ascii="Arial" w:hAnsi="Arial"/>
          <w:sz w:val="20"/>
        </w:rPr>
      </w:pPr>
    </w:p>
    <w:p w14:paraId="3EB11CB9" w14:textId="77777777" w:rsidR="00C90998" w:rsidRPr="00AE00FD" w:rsidRDefault="00C90998" w:rsidP="00C90998">
      <w:pPr>
        <w:suppressLineNumbers/>
        <w:ind w:left="1170" w:hanging="440"/>
        <w:jc w:val="both"/>
        <w:rPr>
          <w:rFonts w:ascii="Arial" w:hAnsi="Arial"/>
          <w:b/>
          <w:smallCaps/>
          <w:sz w:val="20"/>
        </w:rPr>
      </w:pPr>
      <w:r w:rsidRPr="00AE00FD">
        <w:rPr>
          <w:rFonts w:ascii="Arial" w:hAnsi="Arial"/>
          <w:b/>
          <w:smallCaps/>
          <w:sz w:val="20"/>
        </w:rPr>
        <w:t>A.</w:t>
      </w:r>
      <w:r w:rsidRPr="00AE00FD">
        <w:rPr>
          <w:rFonts w:ascii="Arial" w:hAnsi="Arial"/>
          <w:b/>
          <w:smallCaps/>
          <w:sz w:val="20"/>
        </w:rPr>
        <w:tab/>
        <w:t>Justifiable Ignorance of the Facts</w:t>
      </w:r>
    </w:p>
    <w:p w14:paraId="2BA7AF2A" w14:textId="77777777" w:rsidR="00C90998" w:rsidRPr="00AE00FD" w:rsidRDefault="00C90998" w:rsidP="00C90998">
      <w:pPr>
        <w:suppressLineNumbers/>
        <w:ind w:left="1170" w:hanging="440"/>
        <w:jc w:val="both"/>
        <w:rPr>
          <w:rFonts w:ascii="Arial" w:hAnsi="Arial"/>
          <w:sz w:val="20"/>
        </w:rPr>
      </w:pPr>
      <w:r w:rsidRPr="00AE00FD">
        <w:rPr>
          <w:rFonts w:ascii="Arial" w:hAnsi="Arial"/>
          <w:b/>
          <w:i/>
          <w:sz w:val="20"/>
        </w:rPr>
        <w:tab/>
      </w:r>
      <w:r w:rsidRPr="00AE00FD">
        <w:rPr>
          <w:rFonts w:ascii="Arial" w:hAnsi="Arial"/>
          <w:sz w:val="20"/>
        </w:rPr>
        <w:t>A party who is relatively innocent can often recover benefits con</w:t>
      </w:r>
      <w:r w:rsidRPr="00AE00FD">
        <w:rPr>
          <w:rFonts w:ascii="Arial" w:hAnsi="Arial"/>
          <w:sz w:val="20"/>
        </w:rPr>
        <w:softHyphen/>
        <w:t>ferred under a partially executed contract. An innocent party who has fully performed may be able to enforce the contract (for example, a trucker who unknowingly delivers illegal goods may be able to re</w:t>
      </w:r>
      <w:r w:rsidRPr="00AE00FD">
        <w:rPr>
          <w:rFonts w:ascii="Arial" w:hAnsi="Arial"/>
          <w:sz w:val="20"/>
        </w:rPr>
        <w:softHyphen/>
        <w:t>cover the delivery fee).</w:t>
      </w:r>
    </w:p>
    <w:p w14:paraId="5AF79C72" w14:textId="77777777" w:rsidR="00C90998" w:rsidRPr="00AE00FD" w:rsidRDefault="00C90998" w:rsidP="00C90998">
      <w:pPr>
        <w:ind w:left="1170" w:hanging="440"/>
        <w:jc w:val="both"/>
        <w:rPr>
          <w:rFonts w:ascii="Arial" w:hAnsi="Arial"/>
          <w:sz w:val="20"/>
        </w:rPr>
      </w:pPr>
    </w:p>
    <w:p w14:paraId="6839B879" w14:textId="77777777" w:rsidR="00C90998" w:rsidRPr="00AE00FD" w:rsidRDefault="00C90998" w:rsidP="00C90998">
      <w:pPr>
        <w:suppressLineNumbers/>
        <w:ind w:left="1170" w:hanging="440"/>
        <w:jc w:val="both"/>
        <w:rPr>
          <w:rFonts w:ascii="Arial" w:hAnsi="Arial"/>
          <w:b/>
          <w:smallCaps/>
          <w:sz w:val="20"/>
        </w:rPr>
      </w:pPr>
      <w:r w:rsidRPr="00AE00FD">
        <w:rPr>
          <w:rFonts w:ascii="Arial" w:hAnsi="Arial"/>
          <w:b/>
          <w:smallCaps/>
          <w:sz w:val="20"/>
        </w:rPr>
        <w:t>B.</w:t>
      </w:r>
      <w:r w:rsidRPr="00AE00FD">
        <w:rPr>
          <w:rFonts w:ascii="Arial" w:hAnsi="Arial"/>
          <w:b/>
          <w:smallCaps/>
          <w:sz w:val="20"/>
        </w:rPr>
        <w:tab/>
        <w:t>Members of Protected Classes</w:t>
      </w:r>
    </w:p>
    <w:p w14:paraId="0966EBDA" w14:textId="77777777" w:rsidR="00C90998" w:rsidRPr="00AE00FD" w:rsidRDefault="00C90998" w:rsidP="00C90998">
      <w:pPr>
        <w:suppressLineNumbers/>
        <w:ind w:left="1170" w:hanging="440"/>
        <w:jc w:val="both"/>
        <w:rPr>
          <w:rFonts w:ascii="Arial" w:hAnsi="Arial"/>
          <w:sz w:val="20"/>
        </w:rPr>
      </w:pPr>
      <w:r w:rsidRPr="00AE00FD">
        <w:rPr>
          <w:rFonts w:ascii="Arial" w:hAnsi="Arial"/>
          <w:b/>
          <w:i/>
          <w:sz w:val="20"/>
        </w:rPr>
        <w:tab/>
      </w:r>
      <w:r w:rsidRPr="00AE00FD">
        <w:rPr>
          <w:rFonts w:ascii="Arial" w:hAnsi="Arial"/>
          <w:sz w:val="20"/>
        </w:rPr>
        <w:t>If a statute is clearly designed to protect a certain class, a member of the class can enforce a contract in violation of the statute. (Despite statutes limiting excessive working hours, for example, an employee who works overtime can recover overtime pay. Similarly, if an insur</w:t>
      </w:r>
      <w:r w:rsidRPr="00AE00FD">
        <w:rPr>
          <w:rFonts w:ascii="Arial" w:hAnsi="Arial"/>
          <w:sz w:val="20"/>
        </w:rPr>
        <w:softHyphen/>
        <w:t>ance company vio</w:t>
      </w:r>
      <w:r w:rsidRPr="00AE00FD">
        <w:rPr>
          <w:rFonts w:ascii="Arial" w:hAnsi="Arial"/>
          <w:sz w:val="20"/>
        </w:rPr>
        <w:softHyphen/>
        <w:t>lates an insurance-sales regulation, the buyer can still enforce the policy.)</w:t>
      </w:r>
    </w:p>
    <w:p w14:paraId="4C72C144" w14:textId="77777777" w:rsidR="00C90998" w:rsidRPr="00AE00FD" w:rsidRDefault="00C90998" w:rsidP="00C90998">
      <w:pPr>
        <w:ind w:left="1170" w:hanging="440"/>
        <w:jc w:val="both"/>
        <w:rPr>
          <w:rFonts w:ascii="Arial" w:hAnsi="Arial"/>
          <w:sz w:val="20"/>
        </w:rPr>
      </w:pPr>
    </w:p>
    <w:p w14:paraId="696D3AF2" w14:textId="77777777" w:rsidR="00C90998" w:rsidRPr="00AE00FD" w:rsidRDefault="00C90998" w:rsidP="00C90998">
      <w:pPr>
        <w:suppressLineNumbers/>
        <w:ind w:left="1170" w:hanging="440"/>
        <w:jc w:val="both"/>
        <w:rPr>
          <w:rFonts w:ascii="Arial" w:hAnsi="Arial"/>
          <w:b/>
          <w:smallCaps/>
          <w:sz w:val="20"/>
        </w:rPr>
      </w:pPr>
      <w:r w:rsidRPr="00AE00FD">
        <w:rPr>
          <w:rFonts w:ascii="Arial" w:hAnsi="Arial"/>
          <w:b/>
          <w:smallCaps/>
          <w:sz w:val="20"/>
        </w:rPr>
        <w:t>C.</w:t>
      </w:r>
      <w:r w:rsidRPr="00AE00FD">
        <w:rPr>
          <w:rFonts w:ascii="Arial" w:hAnsi="Arial"/>
          <w:b/>
          <w:smallCaps/>
          <w:sz w:val="20"/>
        </w:rPr>
        <w:tab/>
        <w:t>Withdrawal from an Illegal Agreement</w:t>
      </w:r>
    </w:p>
    <w:p w14:paraId="1E7B4FAD" w14:textId="77777777" w:rsidR="00C90998" w:rsidRPr="00AE00FD" w:rsidRDefault="00C90998" w:rsidP="00C90998">
      <w:pPr>
        <w:suppressLineNumbers/>
        <w:ind w:left="1170" w:hanging="440"/>
        <w:jc w:val="both"/>
        <w:rPr>
          <w:rFonts w:ascii="Arial" w:hAnsi="Arial"/>
          <w:sz w:val="20"/>
        </w:rPr>
      </w:pPr>
      <w:r w:rsidRPr="00AE00FD">
        <w:rPr>
          <w:rFonts w:ascii="Arial" w:hAnsi="Arial"/>
          <w:b/>
          <w:i/>
          <w:sz w:val="20"/>
        </w:rPr>
        <w:tab/>
      </w:r>
      <w:r w:rsidRPr="00AE00FD">
        <w:rPr>
          <w:rFonts w:ascii="Arial" w:hAnsi="Arial"/>
          <w:sz w:val="20"/>
        </w:rPr>
        <w:t>If the illegal part of a bargain has not been performed, a party can withdraw from the bar</w:t>
      </w:r>
      <w:r w:rsidRPr="00AE00FD">
        <w:rPr>
          <w:rFonts w:ascii="Arial" w:hAnsi="Arial"/>
          <w:sz w:val="20"/>
        </w:rPr>
        <w:softHyphen/>
        <w:t>gain and recover whatever he or she rendered in performance or its value (a bettor can quit an illegal bet, for example, before the winner is paid).</w:t>
      </w:r>
    </w:p>
    <w:p w14:paraId="7BAC59B0" w14:textId="77777777" w:rsidR="00C90998" w:rsidRPr="00AE00FD" w:rsidRDefault="00C90998" w:rsidP="00C90998">
      <w:pPr>
        <w:ind w:left="1170" w:hanging="440"/>
        <w:jc w:val="both"/>
        <w:rPr>
          <w:rFonts w:ascii="Arial" w:hAnsi="Arial"/>
          <w:sz w:val="20"/>
        </w:rPr>
      </w:pPr>
    </w:p>
    <w:p w14:paraId="10F468D4" w14:textId="77777777" w:rsidR="00C90998" w:rsidRPr="00157BDF" w:rsidRDefault="00C90998" w:rsidP="00C90998">
      <w:pPr>
        <w:suppressLineNumbers/>
        <w:ind w:left="1170" w:hanging="440"/>
        <w:jc w:val="both"/>
        <w:rPr>
          <w:rFonts w:ascii="Arial" w:hAnsi="Arial"/>
          <w:smallCaps/>
          <w:sz w:val="20"/>
        </w:rPr>
      </w:pPr>
      <w:r w:rsidRPr="00157BDF">
        <w:rPr>
          <w:rFonts w:ascii="Arial" w:hAnsi="Arial"/>
          <w:b/>
          <w:smallCaps/>
          <w:sz w:val="20"/>
        </w:rPr>
        <w:t>D.</w:t>
      </w:r>
      <w:r w:rsidRPr="00157BDF">
        <w:rPr>
          <w:rFonts w:ascii="Arial" w:hAnsi="Arial"/>
          <w:b/>
          <w:smallCaps/>
          <w:sz w:val="20"/>
        </w:rPr>
        <w:tab/>
        <w:t>Severable, or Divisible, Contracts</w:t>
      </w:r>
    </w:p>
    <w:p w14:paraId="0B663555" w14:textId="77777777" w:rsidR="00C90998" w:rsidRPr="008F7781" w:rsidRDefault="00C90998" w:rsidP="00C90998">
      <w:pPr>
        <w:suppressLineNumbers/>
        <w:tabs>
          <w:tab w:val="left" w:pos="1620"/>
        </w:tabs>
        <w:ind w:left="1170" w:hanging="440"/>
        <w:jc w:val="both"/>
        <w:rPr>
          <w:rFonts w:ascii="Arial" w:hAnsi="Arial"/>
          <w:sz w:val="20"/>
        </w:rPr>
      </w:pPr>
      <w:r w:rsidRPr="008F7781">
        <w:rPr>
          <w:rFonts w:ascii="Arial" w:hAnsi="Arial"/>
          <w:sz w:val="20"/>
        </w:rPr>
        <w:tab/>
        <w:t>If a contract is severable and the illegal portion does not affect the essence of the bargain, the legal portion can be enforced.  A contract is indivisible if the parties intend that each party’s complete performance be essential, even if the contract contains a number of seem</w:t>
      </w:r>
      <w:r w:rsidRPr="008F7781">
        <w:rPr>
          <w:rFonts w:ascii="Arial" w:hAnsi="Arial"/>
          <w:sz w:val="20"/>
        </w:rPr>
        <w:softHyphen/>
        <w:t>ingly separate provisions.</w:t>
      </w:r>
    </w:p>
    <w:p w14:paraId="6B18A6B6" w14:textId="77777777" w:rsidR="00C90998" w:rsidRPr="008F7781" w:rsidRDefault="00C90998" w:rsidP="00C90998">
      <w:pPr>
        <w:ind w:left="1170" w:hanging="440"/>
        <w:jc w:val="both"/>
        <w:rPr>
          <w:rFonts w:ascii="Arial" w:hAnsi="Arial"/>
          <w:sz w:val="16"/>
          <w:szCs w:val="16"/>
        </w:rPr>
      </w:pPr>
    </w:p>
    <w:p w14:paraId="2BC09419" w14:textId="77777777" w:rsidR="00C90998" w:rsidRPr="00157BDF" w:rsidRDefault="00C90998" w:rsidP="00C90998">
      <w:pPr>
        <w:suppressLineNumbers/>
        <w:ind w:left="1170" w:hanging="440"/>
        <w:jc w:val="both"/>
        <w:rPr>
          <w:rFonts w:ascii="Arial" w:hAnsi="Arial"/>
          <w:b/>
          <w:smallCaps/>
          <w:sz w:val="20"/>
        </w:rPr>
      </w:pPr>
      <w:r w:rsidRPr="00157BDF">
        <w:rPr>
          <w:rFonts w:ascii="Arial" w:hAnsi="Arial"/>
          <w:b/>
          <w:smallCaps/>
          <w:sz w:val="20"/>
        </w:rPr>
        <w:t>E.</w:t>
      </w:r>
      <w:r w:rsidRPr="00157BDF">
        <w:rPr>
          <w:rFonts w:ascii="Arial" w:hAnsi="Arial"/>
          <w:b/>
          <w:smallCaps/>
          <w:sz w:val="20"/>
        </w:rPr>
        <w:tab/>
        <w:t xml:space="preserve">Fraud, Duress, or </w:t>
      </w:r>
      <w:proofErr w:type="gramStart"/>
      <w:r w:rsidRPr="00157BDF">
        <w:rPr>
          <w:rFonts w:ascii="Arial" w:hAnsi="Arial"/>
          <w:b/>
          <w:smallCaps/>
          <w:sz w:val="20"/>
        </w:rPr>
        <w:t>Undue</w:t>
      </w:r>
      <w:proofErr w:type="gramEnd"/>
      <w:r w:rsidRPr="00157BDF">
        <w:rPr>
          <w:rFonts w:ascii="Arial" w:hAnsi="Arial"/>
          <w:b/>
          <w:smallCaps/>
          <w:sz w:val="20"/>
        </w:rPr>
        <w:t xml:space="preserve"> Influence</w:t>
      </w:r>
    </w:p>
    <w:p w14:paraId="15FE3FDA" w14:textId="77777777" w:rsidR="00C90998" w:rsidRPr="008F7781" w:rsidRDefault="00C90998" w:rsidP="00C90998">
      <w:pPr>
        <w:suppressLineNumbers/>
        <w:ind w:left="1170" w:hanging="440"/>
        <w:jc w:val="both"/>
        <w:rPr>
          <w:rFonts w:ascii="Arial" w:hAnsi="Arial"/>
          <w:sz w:val="20"/>
        </w:rPr>
      </w:pPr>
      <w:r w:rsidRPr="008F7781">
        <w:rPr>
          <w:rFonts w:ascii="Arial" w:hAnsi="Arial"/>
          <w:b/>
          <w:i/>
          <w:sz w:val="20"/>
        </w:rPr>
        <w:tab/>
      </w:r>
      <w:r w:rsidRPr="008F7781">
        <w:rPr>
          <w:rFonts w:ascii="Arial" w:hAnsi="Arial"/>
          <w:sz w:val="20"/>
        </w:rPr>
        <w:t>A party induced to make an illegal bargain by fraud, duress, or undue influence can recover for his or her performance.</w:t>
      </w:r>
    </w:p>
    <w:p w14:paraId="560A5188" w14:textId="77777777" w:rsidR="00631EF0" w:rsidRPr="0089738F" w:rsidRDefault="00631EF0">
      <w:pPr>
        <w:pStyle w:val="Footer"/>
        <w:tabs>
          <w:tab w:val="clear" w:pos="4320"/>
          <w:tab w:val="clear" w:pos="8640"/>
        </w:tabs>
        <w:rPr>
          <w:rFonts w:ascii="Arial" w:hAnsi="Arial"/>
          <w:sz w:val="20"/>
        </w:rPr>
      </w:pPr>
    </w:p>
    <w:p w14:paraId="64E6C0BF" w14:textId="77777777" w:rsidR="00631EF0" w:rsidRPr="0089738F" w:rsidRDefault="00631EF0">
      <w:pPr>
        <w:suppressLineNumbers/>
        <w:tabs>
          <w:tab w:val="left" w:pos="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631EF0" w:rsidRPr="004139EA" w14:paraId="77176B95" w14:textId="77777777">
        <w:tc>
          <w:tcPr>
            <w:tcW w:w="10440" w:type="dxa"/>
            <w:tcBorders>
              <w:top w:val="single" w:sz="12" w:space="0" w:color="auto"/>
              <w:left w:val="single" w:sz="12" w:space="0" w:color="auto"/>
              <w:right w:val="single" w:sz="12" w:space="0" w:color="auto"/>
            </w:tcBorders>
          </w:tcPr>
          <w:p w14:paraId="037D4046" w14:textId="77777777" w:rsidR="00631EF0" w:rsidRPr="00DA1BB5" w:rsidRDefault="00631EF0">
            <w:pPr>
              <w:ind w:left="360" w:right="200"/>
              <w:jc w:val="both"/>
              <w:rPr>
                <w:rFonts w:ascii="Arial" w:hAnsi="Arial"/>
                <w:sz w:val="20"/>
              </w:rPr>
            </w:pPr>
            <w:r w:rsidRPr="004139EA">
              <w:rPr>
                <w:rFonts w:ascii="Arial" w:hAnsi="Arial"/>
                <w:b/>
                <w:smallCaps/>
                <w:sz w:val="28"/>
              </w:rPr>
              <w:br w:type="page"/>
            </w:r>
          </w:p>
        </w:tc>
      </w:tr>
      <w:tr w:rsidR="00631EF0" w:rsidRPr="004139EA" w14:paraId="55281CDE" w14:textId="77777777">
        <w:tc>
          <w:tcPr>
            <w:tcW w:w="10440" w:type="dxa"/>
            <w:tcBorders>
              <w:left w:val="single" w:sz="12" w:space="0" w:color="auto"/>
              <w:right w:val="single" w:sz="12" w:space="0" w:color="auto"/>
            </w:tcBorders>
          </w:tcPr>
          <w:p w14:paraId="58872F22" w14:textId="77777777" w:rsidR="00631EF0" w:rsidRPr="00DA1BB5" w:rsidRDefault="00631EF0">
            <w:pPr>
              <w:pStyle w:val="Heading7"/>
              <w:suppressLineNumbers/>
              <w:rPr>
                <w:rFonts w:ascii="Arial" w:hAnsi="Arial"/>
                <w:smallCaps/>
                <w:sz w:val="28"/>
              </w:rPr>
            </w:pPr>
            <w:r w:rsidRPr="004139EA">
              <w:rPr>
                <w:rFonts w:ascii="Arial" w:hAnsi="Arial"/>
                <w:smallCaps/>
                <w:sz w:val="28"/>
              </w:rPr>
              <w:t>Teaching Suggestions</w:t>
            </w:r>
          </w:p>
        </w:tc>
      </w:tr>
      <w:tr w:rsidR="00631EF0" w:rsidRPr="004139EA" w14:paraId="318F82CC" w14:textId="77777777">
        <w:tc>
          <w:tcPr>
            <w:tcW w:w="10440" w:type="dxa"/>
            <w:tcBorders>
              <w:left w:val="single" w:sz="12" w:space="0" w:color="auto"/>
              <w:right w:val="single" w:sz="12" w:space="0" w:color="auto"/>
            </w:tcBorders>
          </w:tcPr>
          <w:p w14:paraId="7EE8519A" w14:textId="77777777" w:rsidR="00631EF0" w:rsidRPr="00DA1BB5" w:rsidRDefault="00631EF0">
            <w:pPr>
              <w:suppressLineNumbers/>
              <w:ind w:left="360" w:right="200"/>
              <w:jc w:val="both"/>
              <w:rPr>
                <w:rFonts w:ascii="Arial" w:hAnsi="Arial"/>
                <w:sz w:val="20"/>
              </w:rPr>
            </w:pPr>
          </w:p>
        </w:tc>
      </w:tr>
      <w:tr w:rsidR="00631EF0" w:rsidRPr="00E754AD" w14:paraId="4543FB2D" w14:textId="77777777">
        <w:tc>
          <w:tcPr>
            <w:tcW w:w="10440" w:type="dxa"/>
            <w:tcBorders>
              <w:left w:val="single" w:sz="12" w:space="0" w:color="auto"/>
              <w:right w:val="single" w:sz="12" w:space="0" w:color="auto"/>
            </w:tcBorders>
          </w:tcPr>
          <w:p w14:paraId="69999DB4" w14:textId="77777777" w:rsidR="00631EF0" w:rsidRPr="00DA1BB5" w:rsidRDefault="00631EF0">
            <w:pPr>
              <w:suppressLineNumbers/>
              <w:ind w:left="360" w:right="200"/>
              <w:jc w:val="both"/>
              <w:rPr>
                <w:rFonts w:ascii="Arial" w:hAnsi="Arial"/>
                <w:b/>
              </w:rPr>
            </w:pPr>
            <w:r w:rsidRPr="004139EA">
              <w:rPr>
                <w:rFonts w:ascii="Arial" w:hAnsi="Arial"/>
                <w:b/>
                <w:sz w:val="20"/>
              </w:rPr>
              <w:t>1.</w:t>
            </w:r>
            <w:r w:rsidRPr="004139EA">
              <w:rPr>
                <w:rFonts w:ascii="Arial" w:hAnsi="Arial"/>
                <w:sz w:val="20"/>
              </w:rPr>
              <w:tab/>
              <w:t>A minor’s right to disaffirm a contract is a well-settled principle.  It may be pointed out that, nev</w:t>
            </w:r>
            <w:r w:rsidRPr="004139EA">
              <w:rPr>
                <w:rFonts w:ascii="Arial" w:hAnsi="Arial"/>
                <w:sz w:val="20"/>
              </w:rPr>
              <w:softHyphen/>
              <w:t>ertheless, few businesses automatically agree to give money back when a minor who has bought some</w:t>
            </w:r>
            <w:r w:rsidRPr="004139EA">
              <w:rPr>
                <w:rFonts w:ascii="Arial" w:hAnsi="Arial"/>
                <w:sz w:val="20"/>
              </w:rPr>
              <w:softHyphen/>
              <w:t>thing wants to disaffirm the contract.  Ordinarily, the response is likely to be “Sue me,” or an of</w:t>
            </w:r>
            <w:r w:rsidRPr="004139EA">
              <w:rPr>
                <w:rFonts w:ascii="Arial" w:hAnsi="Arial"/>
                <w:sz w:val="20"/>
              </w:rPr>
              <w:softHyphen/>
              <w:t>fer to “split the differ</w:t>
            </w:r>
            <w:r w:rsidRPr="004139EA">
              <w:rPr>
                <w:rFonts w:ascii="Arial" w:hAnsi="Arial"/>
                <w:sz w:val="20"/>
              </w:rPr>
              <w:softHyphen/>
              <w:t>ence” or otherwise settle, rather than to amicably rescind the contract.</w:t>
            </w:r>
          </w:p>
        </w:tc>
      </w:tr>
      <w:tr w:rsidR="00631EF0" w:rsidRPr="004139EA" w14:paraId="3051DB0B" w14:textId="77777777">
        <w:tc>
          <w:tcPr>
            <w:tcW w:w="10440" w:type="dxa"/>
            <w:tcBorders>
              <w:left w:val="single" w:sz="12" w:space="0" w:color="auto"/>
              <w:right w:val="single" w:sz="12" w:space="0" w:color="auto"/>
            </w:tcBorders>
          </w:tcPr>
          <w:p w14:paraId="5C07BFB1" w14:textId="77777777" w:rsidR="00631EF0" w:rsidRPr="00DA1BB5" w:rsidRDefault="00631EF0">
            <w:pPr>
              <w:suppressLineNumbers/>
              <w:ind w:left="360" w:right="200"/>
              <w:jc w:val="both"/>
              <w:rPr>
                <w:rFonts w:ascii="Arial" w:hAnsi="Arial"/>
                <w:sz w:val="20"/>
              </w:rPr>
            </w:pPr>
          </w:p>
        </w:tc>
      </w:tr>
      <w:tr w:rsidR="00631EF0" w:rsidRPr="004139EA" w14:paraId="58B24B43" w14:textId="77777777">
        <w:tc>
          <w:tcPr>
            <w:tcW w:w="10440" w:type="dxa"/>
            <w:tcBorders>
              <w:left w:val="single" w:sz="12" w:space="0" w:color="auto"/>
              <w:right w:val="single" w:sz="12" w:space="0" w:color="auto"/>
            </w:tcBorders>
          </w:tcPr>
          <w:p w14:paraId="4F4D047F" w14:textId="77777777" w:rsidR="00631EF0" w:rsidRPr="00DA1BB5" w:rsidRDefault="00631EF0">
            <w:pPr>
              <w:suppressLineNumbers/>
              <w:ind w:left="360" w:right="200"/>
              <w:jc w:val="both"/>
              <w:rPr>
                <w:rFonts w:ascii="Arial" w:hAnsi="Arial"/>
                <w:sz w:val="20"/>
              </w:rPr>
            </w:pPr>
            <w:r w:rsidRPr="004139EA">
              <w:rPr>
                <w:rFonts w:ascii="Arial" w:hAnsi="Arial"/>
                <w:b/>
                <w:sz w:val="20"/>
              </w:rPr>
              <w:t>2.</w:t>
            </w:r>
            <w:r w:rsidRPr="004139EA">
              <w:rPr>
                <w:rFonts w:ascii="Arial" w:hAnsi="Arial"/>
                <w:sz w:val="20"/>
              </w:rPr>
              <w:tab/>
              <w:t>Discuss with students under what circumstances, if any, they believe a minor should be required to make restitution when he or she avoids a contract.</w:t>
            </w:r>
          </w:p>
        </w:tc>
      </w:tr>
      <w:tr w:rsidR="00631EF0" w:rsidRPr="00E754AD" w14:paraId="118479CD" w14:textId="77777777">
        <w:tc>
          <w:tcPr>
            <w:tcW w:w="10440" w:type="dxa"/>
            <w:tcBorders>
              <w:left w:val="single" w:sz="12" w:space="0" w:color="auto"/>
              <w:right w:val="single" w:sz="12" w:space="0" w:color="auto"/>
            </w:tcBorders>
          </w:tcPr>
          <w:p w14:paraId="4AFE1BFC" w14:textId="77777777" w:rsidR="00631EF0" w:rsidRPr="00DA1BB5" w:rsidRDefault="00631EF0">
            <w:pPr>
              <w:pStyle w:val="CaseSyn"/>
              <w:spacing w:line="240" w:lineRule="auto"/>
              <w:ind w:left="1440" w:hanging="720"/>
              <w:jc w:val="both"/>
              <w:rPr>
                <w:rFonts w:ascii="Arial" w:hAnsi="Arial"/>
                <w:smallCaps w:val="0"/>
              </w:rPr>
            </w:pPr>
          </w:p>
        </w:tc>
      </w:tr>
      <w:tr w:rsidR="00631EF0" w:rsidRPr="00E754AD" w14:paraId="42EBC808" w14:textId="77777777">
        <w:tc>
          <w:tcPr>
            <w:tcW w:w="10440" w:type="dxa"/>
            <w:tcBorders>
              <w:left w:val="single" w:sz="12" w:space="0" w:color="auto"/>
              <w:right w:val="single" w:sz="12" w:space="0" w:color="auto"/>
            </w:tcBorders>
          </w:tcPr>
          <w:p w14:paraId="22416C7D" w14:textId="77777777" w:rsidR="00631EF0" w:rsidRPr="00DA1BB5" w:rsidRDefault="00631EF0">
            <w:pPr>
              <w:suppressLineNumbers/>
              <w:ind w:left="360" w:right="200"/>
              <w:jc w:val="both"/>
              <w:rPr>
                <w:rFonts w:ascii="Arial" w:hAnsi="Arial"/>
                <w:sz w:val="20"/>
              </w:rPr>
            </w:pPr>
            <w:r w:rsidRPr="004139EA">
              <w:rPr>
                <w:rFonts w:ascii="Arial" w:hAnsi="Arial"/>
                <w:b/>
                <w:sz w:val="20"/>
              </w:rPr>
              <w:t>3.</w:t>
            </w:r>
            <w:r w:rsidRPr="004139EA">
              <w:rPr>
                <w:rFonts w:ascii="Arial" w:hAnsi="Arial"/>
                <w:sz w:val="20"/>
              </w:rPr>
              <w:tab/>
              <w:t>In reading and studying cases, particularly those that involve complex circumstances, your stu</w:t>
            </w:r>
            <w:r w:rsidRPr="004139EA">
              <w:rPr>
                <w:rFonts w:ascii="Arial" w:hAnsi="Arial"/>
                <w:sz w:val="20"/>
              </w:rPr>
              <w:softHyphen/>
              <w:t>dents may find it helpful to keep in mind that generally a case can have only one of three results:</w:t>
            </w:r>
          </w:p>
        </w:tc>
      </w:tr>
      <w:tr w:rsidR="00631EF0" w:rsidRPr="00E754AD" w14:paraId="5D633792" w14:textId="77777777">
        <w:tc>
          <w:tcPr>
            <w:tcW w:w="10440" w:type="dxa"/>
            <w:tcBorders>
              <w:left w:val="single" w:sz="12" w:space="0" w:color="auto"/>
              <w:right w:val="single" w:sz="12" w:space="0" w:color="auto"/>
            </w:tcBorders>
          </w:tcPr>
          <w:p w14:paraId="6A65C5D4" w14:textId="77777777" w:rsidR="00631EF0" w:rsidRPr="00DA1BB5" w:rsidRDefault="00631EF0">
            <w:pPr>
              <w:suppressLineNumbers/>
              <w:ind w:left="360" w:right="200"/>
              <w:jc w:val="both"/>
              <w:rPr>
                <w:rFonts w:ascii="Arial" w:hAnsi="Arial"/>
                <w:sz w:val="20"/>
              </w:rPr>
            </w:pPr>
          </w:p>
        </w:tc>
      </w:tr>
      <w:tr w:rsidR="00631EF0" w:rsidRPr="00E754AD" w14:paraId="3CC36990" w14:textId="77777777">
        <w:tc>
          <w:tcPr>
            <w:tcW w:w="10440" w:type="dxa"/>
            <w:tcBorders>
              <w:left w:val="single" w:sz="12" w:space="0" w:color="auto"/>
              <w:right w:val="single" w:sz="12" w:space="0" w:color="auto"/>
            </w:tcBorders>
          </w:tcPr>
          <w:p w14:paraId="4257C8E9" w14:textId="77777777" w:rsidR="00631EF0" w:rsidRPr="004139EA" w:rsidRDefault="00631EF0">
            <w:pPr>
              <w:pStyle w:val="CaseSyn"/>
              <w:tabs>
                <w:tab w:val="left" w:pos="1080"/>
              </w:tabs>
              <w:spacing w:line="240" w:lineRule="auto"/>
              <w:ind w:left="720"/>
              <w:jc w:val="both"/>
              <w:rPr>
                <w:rFonts w:ascii="Arial" w:hAnsi="Arial"/>
                <w:b w:val="0"/>
                <w:smallCaps w:val="0"/>
              </w:rPr>
            </w:pPr>
            <w:r w:rsidRPr="004139EA">
              <w:rPr>
                <w:rFonts w:ascii="Arial" w:hAnsi="Arial"/>
                <w:b w:val="0"/>
                <w:smallCaps w:val="0"/>
              </w:rPr>
              <w:t>•</w:t>
            </w:r>
            <w:r w:rsidRPr="004139EA">
              <w:rPr>
                <w:rFonts w:ascii="Arial" w:hAnsi="Arial"/>
              </w:rPr>
              <w:tab/>
            </w:r>
            <w:r w:rsidRPr="004139EA">
              <w:rPr>
                <w:rFonts w:ascii="Arial" w:hAnsi="Arial"/>
                <w:b w:val="0"/>
                <w:smallCaps w:val="0"/>
              </w:rPr>
              <w:t>The plaintiff proves his or her side of the case and wins.</w:t>
            </w:r>
          </w:p>
        </w:tc>
      </w:tr>
      <w:tr w:rsidR="00631EF0" w:rsidRPr="00E754AD" w14:paraId="6226247F" w14:textId="77777777">
        <w:tc>
          <w:tcPr>
            <w:tcW w:w="10440" w:type="dxa"/>
            <w:tcBorders>
              <w:left w:val="single" w:sz="12" w:space="0" w:color="auto"/>
              <w:right w:val="single" w:sz="12" w:space="0" w:color="auto"/>
            </w:tcBorders>
          </w:tcPr>
          <w:p w14:paraId="2FB587C4" w14:textId="77777777" w:rsidR="00631EF0" w:rsidRPr="004139EA" w:rsidRDefault="00631EF0">
            <w:pPr>
              <w:pStyle w:val="CaseSyn"/>
              <w:tabs>
                <w:tab w:val="left" w:pos="1080"/>
              </w:tabs>
              <w:spacing w:line="240" w:lineRule="auto"/>
              <w:ind w:left="720"/>
              <w:jc w:val="both"/>
              <w:rPr>
                <w:rFonts w:ascii="Arial" w:hAnsi="Arial"/>
                <w:b w:val="0"/>
                <w:smallCaps w:val="0"/>
              </w:rPr>
            </w:pPr>
            <w:r w:rsidRPr="004139EA">
              <w:rPr>
                <w:rFonts w:ascii="Arial" w:hAnsi="Arial"/>
                <w:b w:val="0"/>
                <w:smallCaps w:val="0"/>
              </w:rPr>
              <w:t>•</w:t>
            </w:r>
            <w:r w:rsidRPr="004139EA">
              <w:rPr>
                <w:rFonts w:ascii="Arial" w:hAnsi="Arial"/>
              </w:rPr>
              <w:tab/>
            </w:r>
            <w:r w:rsidRPr="004139EA">
              <w:rPr>
                <w:rFonts w:ascii="Arial" w:hAnsi="Arial"/>
                <w:b w:val="0"/>
                <w:smallCaps w:val="0"/>
              </w:rPr>
              <w:t>The plaintiff fails to prove his or her side of the case and loses.</w:t>
            </w:r>
          </w:p>
        </w:tc>
      </w:tr>
      <w:tr w:rsidR="00631EF0" w:rsidRPr="00E754AD" w14:paraId="4784F48B" w14:textId="77777777">
        <w:tc>
          <w:tcPr>
            <w:tcW w:w="10440" w:type="dxa"/>
            <w:tcBorders>
              <w:left w:val="single" w:sz="12" w:space="0" w:color="auto"/>
              <w:right w:val="single" w:sz="12" w:space="0" w:color="auto"/>
            </w:tcBorders>
          </w:tcPr>
          <w:p w14:paraId="6C53021D" w14:textId="77777777" w:rsidR="00631EF0" w:rsidRPr="004139EA" w:rsidRDefault="00631EF0">
            <w:pPr>
              <w:pStyle w:val="CaseSyn"/>
              <w:tabs>
                <w:tab w:val="left" w:pos="1080"/>
              </w:tabs>
              <w:spacing w:line="240" w:lineRule="auto"/>
              <w:ind w:left="720"/>
              <w:jc w:val="both"/>
              <w:rPr>
                <w:rFonts w:ascii="Arial" w:hAnsi="Arial"/>
                <w:b w:val="0"/>
                <w:smallCaps w:val="0"/>
              </w:rPr>
            </w:pPr>
            <w:r w:rsidRPr="004139EA">
              <w:rPr>
                <w:rFonts w:ascii="Arial" w:hAnsi="Arial"/>
                <w:b w:val="0"/>
                <w:smallCaps w:val="0"/>
              </w:rPr>
              <w:t>•</w:t>
            </w:r>
            <w:r w:rsidRPr="004139EA">
              <w:rPr>
                <w:rFonts w:ascii="Arial" w:hAnsi="Arial"/>
              </w:rPr>
              <w:tab/>
            </w:r>
            <w:r w:rsidRPr="004139EA">
              <w:rPr>
                <w:rFonts w:ascii="Arial" w:hAnsi="Arial"/>
                <w:b w:val="0"/>
                <w:smallCaps w:val="0"/>
              </w:rPr>
              <w:t>The defendant proves his or her side of the case, and the plaintiff loses.</w:t>
            </w:r>
          </w:p>
        </w:tc>
      </w:tr>
      <w:tr w:rsidR="00631EF0" w:rsidRPr="004139EA" w14:paraId="4F501A55" w14:textId="77777777">
        <w:tc>
          <w:tcPr>
            <w:tcW w:w="10440" w:type="dxa"/>
            <w:tcBorders>
              <w:left w:val="single" w:sz="12" w:space="0" w:color="auto"/>
              <w:right w:val="single" w:sz="12" w:space="0" w:color="auto"/>
            </w:tcBorders>
          </w:tcPr>
          <w:p w14:paraId="52A64273" w14:textId="77777777" w:rsidR="00631EF0" w:rsidRPr="00DA1BB5" w:rsidRDefault="00631EF0">
            <w:pPr>
              <w:ind w:left="360" w:right="200"/>
              <w:jc w:val="both"/>
              <w:rPr>
                <w:rFonts w:ascii="Arial" w:hAnsi="Arial"/>
                <w:sz w:val="20"/>
              </w:rPr>
            </w:pPr>
          </w:p>
        </w:tc>
      </w:tr>
      <w:tr w:rsidR="00631EF0" w:rsidRPr="00E754AD" w14:paraId="0D6F9C4C" w14:textId="77777777">
        <w:tc>
          <w:tcPr>
            <w:tcW w:w="10440" w:type="dxa"/>
            <w:tcBorders>
              <w:left w:val="single" w:sz="12" w:space="0" w:color="auto"/>
              <w:right w:val="single" w:sz="12" w:space="0" w:color="auto"/>
            </w:tcBorders>
          </w:tcPr>
          <w:p w14:paraId="4F0EFF93" w14:textId="77777777" w:rsidR="00631EF0" w:rsidRPr="004139EA" w:rsidRDefault="00631EF0">
            <w:pPr>
              <w:pStyle w:val="CaseSyn"/>
              <w:spacing w:line="240" w:lineRule="auto"/>
              <w:rPr>
                <w:rFonts w:ascii="Arial" w:hAnsi="Arial"/>
                <w:i/>
                <w:smallCaps w:val="0"/>
                <w:sz w:val="24"/>
              </w:rPr>
            </w:pPr>
            <w:r w:rsidRPr="004139EA">
              <w:rPr>
                <w:rFonts w:ascii="Arial" w:hAnsi="Arial"/>
                <w:i/>
                <w:smallCaps w:val="0"/>
                <w:sz w:val="24"/>
              </w:rPr>
              <w:t>Cyberlaw Link</w:t>
            </w:r>
          </w:p>
        </w:tc>
      </w:tr>
      <w:tr w:rsidR="00631EF0" w:rsidRPr="004139EA" w14:paraId="5D91EE74" w14:textId="77777777">
        <w:tc>
          <w:tcPr>
            <w:tcW w:w="10440" w:type="dxa"/>
            <w:tcBorders>
              <w:left w:val="single" w:sz="12" w:space="0" w:color="auto"/>
              <w:right w:val="single" w:sz="12" w:space="0" w:color="auto"/>
            </w:tcBorders>
          </w:tcPr>
          <w:p w14:paraId="0DCBC6AF" w14:textId="77777777" w:rsidR="00631EF0" w:rsidRPr="00DA1BB5" w:rsidRDefault="00631EF0">
            <w:pPr>
              <w:ind w:left="360" w:right="200"/>
              <w:jc w:val="both"/>
              <w:rPr>
                <w:rFonts w:ascii="Arial" w:hAnsi="Arial"/>
                <w:sz w:val="20"/>
              </w:rPr>
            </w:pPr>
          </w:p>
        </w:tc>
      </w:tr>
      <w:tr w:rsidR="00631EF0" w:rsidRPr="00E754AD" w14:paraId="3D0244C3" w14:textId="77777777">
        <w:tc>
          <w:tcPr>
            <w:tcW w:w="10440" w:type="dxa"/>
            <w:tcBorders>
              <w:left w:val="single" w:sz="12" w:space="0" w:color="auto"/>
              <w:right w:val="single" w:sz="12" w:space="0" w:color="auto"/>
            </w:tcBorders>
          </w:tcPr>
          <w:p w14:paraId="4275D1E6" w14:textId="77777777" w:rsidR="00631EF0" w:rsidRPr="004139EA" w:rsidRDefault="00631EF0">
            <w:pPr>
              <w:pStyle w:val="Boxtext"/>
              <w:spacing w:line="240" w:lineRule="auto"/>
              <w:rPr>
                <w:rFonts w:ascii="Arial" w:hAnsi="Arial"/>
                <w:b/>
                <w:i/>
              </w:rPr>
            </w:pPr>
            <w:r w:rsidRPr="004139EA">
              <w:rPr>
                <w:rFonts w:ascii="Arial" w:hAnsi="Arial"/>
                <w:b/>
                <w:i/>
              </w:rPr>
              <w:tab/>
              <w:t>Are the common law principles relating to contractual capacity more—or less—important in the context of e-commerce and online contracting than in the context of more traditional circumstances?</w:t>
            </w:r>
          </w:p>
        </w:tc>
      </w:tr>
      <w:tr w:rsidR="00631EF0" w:rsidRPr="004139EA" w14:paraId="086443E2" w14:textId="77777777">
        <w:tc>
          <w:tcPr>
            <w:tcW w:w="10440" w:type="dxa"/>
            <w:tcBorders>
              <w:left w:val="single" w:sz="12" w:space="0" w:color="auto"/>
              <w:bottom w:val="single" w:sz="12" w:space="0" w:color="auto"/>
              <w:right w:val="single" w:sz="12" w:space="0" w:color="auto"/>
            </w:tcBorders>
          </w:tcPr>
          <w:p w14:paraId="1B14CF60" w14:textId="77777777" w:rsidR="00631EF0" w:rsidRPr="004139EA" w:rsidRDefault="00631EF0">
            <w:pPr>
              <w:ind w:left="360" w:right="200"/>
              <w:jc w:val="both"/>
              <w:rPr>
                <w:rFonts w:ascii="Arial" w:hAnsi="Arial"/>
                <w:sz w:val="20"/>
              </w:rPr>
            </w:pPr>
          </w:p>
        </w:tc>
      </w:tr>
    </w:tbl>
    <w:p w14:paraId="098CFCD0" w14:textId="77777777" w:rsidR="00631EF0" w:rsidRPr="004139EA" w:rsidRDefault="00631EF0">
      <w:pPr>
        <w:pStyle w:val="Footer"/>
        <w:tabs>
          <w:tab w:val="clear" w:pos="4320"/>
          <w:tab w:val="clear" w:pos="8640"/>
        </w:tabs>
        <w:rPr>
          <w:rFonts w:ascii="Arial" w:hAnsi="Arial"/>
          <w:sz w:val="16"/>
        </w:rPr>
      </w:pPr>
    </w:p>
    <w:p w14:paraId="00CB6486" w14:textId="77777777" w:rsidR="00631EF0" w:rsidRPr="004139EA" w:rsidRDefault="00631EF0">
      <w:pPr>
        <w:pStyle w:val="Footer"/>
        <w:tabs>
          <w:tab w:val="clear" w:pos="4320"/>
          <w:tab w:val="clear" w:pos="8640"/>
        </w:tabs>
        <w:rPr>
          <w:rFonts w:ascii="Arial" w:hAnsi="Arial"/>
          <w:sz w:val="16"/>
        </w:rPr>
      </w:pPr>
    </w:p>
    <w:p w14:paraId="15DC1B8F" w14:textId="7FDE23DE" w:rsidR="00631EF0" w:rsidRPr="004139EA" w:rsidRDefault="00631EF0">
      <w:pPr>
        <w:suppressLineNumbers/>
        <w:jc w:val="both"/>
        <w:rPr>
          <w:rFonts w:ascii="Arial" w:hAnsi="Arial"/>
          <w:b/>
          <w:smallCaps/>
          <w:sz w:val="28"/>
        </w:rPr>
      </w:pPr>
      <w:r w:rsidRPr="004139EA">
        <w:rPr>
          <w:rFonts w:ascii="Arial" w:hAnsi="Arial"/>
          <w:b/>
          <w:smallCaps/>
          <w:sz w:val="28"/>
        </w:rPr>
        <w:t>Discussion Questions</w:t>
      </w:r>
    </w:p>
    <w:p w14:paraId="3819FD3D" w14:textId="77777777" w:rsidR="00631EF0" w:rsidRPr="004139EA" w:rsidRDefault="00631EF0">
      <w:pPr>
        <w:pStyle w:val="Footer"/>
        <w:tabs>
          <w:tab w:val="clear" w:pos="4320"/>
          <w:tab w:val="clear" w:pos="8640"/>
        </w:tabs>
        <w:rPr>
          <w:rFonts w:ascii="Arial" w:hAnsi="Arial"/>
          <w:sz w:val="16"/>
        </w:rPr>
      </w:pPr>
    </w:p>
    <w:p w14:paraId="5814ECA8" w14:textId="77777777" w:rsidR="00631EF0" w:rsidRPr="004139EA" w:rsidRDefault="00631EF0">
      <w:pPr>
        <w:suppressLineNumbers/>
        <w:jc w:val="both"/>
        <w:rPr>
          <w:rFonts w:ascii="Arial" w:hAnsi="Arial"/>
          <w:sz w:val="20"/>
        </w:rPr>
      </w:pPr>
      <w:r w:rsidRPr="004139EA">
        <w:rPr>
          <w:rFonts w:ascii="Arial" w:hAnsi="Arial"/>
          <w:b/>
          <w:sz w:val="20"/>
        </w:rPr>
        <w:t>1.</w:t>
      </w:r>
      <w:r w:rsidRPr="004139EA">
        <w:rPr>
          <w:rFonts w:ascii="Arial" w:hAnsi="Arial"/>
          <w:b/>
          <w:sz w:val="20"/>
        </w:rPr>
        <w:tab/>
      </w:r>
      <w:r w:rsidRPr="004139EA">
        <w:rPr>
          <w:rFonts w:ascii="Arial" w:hAnsi="Arial"/>
          <w:b/>
          <w:i/>
          <w:sz w:val="20"/>
        </w:rPr>
        <w:t>What is the minor’s right to disaffirm a contract?</w:t>
      </w:r>
      <w:r w:rsidRPr="004139EA">
        <w:rPr>
          <w:rFonts w:ascii="Arial" w:hAnsi="Arial"/>
          <w:i/>
          <w:sz w:val="20"/>
        </w:rPr>
        <w:t xml:space="preserve">  </w:t>
      </w:r>
      <w:r w:rsidRPr="004139EA">
        <w:rPr>
          <w:rFonts w:ascii="Arial" w:hAnsi="Arial"/>
          <w:sz w:val="20"/>
        </w:rPr>
        <w:t>A minor can make any contract, except one pro</w:t>
      </w:r>
      <w:r w:rsidRPr="004139EA">
        <w:rPr>
          <w:rFonts w:ascii="Arial" w:hAnsi="Arial"/>
          <w:sz w:val="20"/>
        </w:rPr>
        <w:softHyphen/>
        <w:t>hibited by law for minors (the sale of alcoholic beverages, for example).  Generally, minors can also disaf</w:t>
      </w:r>
      <w:r w:rsidRPr="004139EA">
        <w:rPr>
          <w:rFonts w:ascii="Arial" w:hAnsi="Arial"/>
          <w:sz w:val="20"/>
        </w:rPr>
        <w:softHyphen/>
        <w:t>firm any contract.  This means that they can legally avoid their contractual obligations.  To avoid a con</w:t>
      </w:r>
      <w:r w:rsidRPr="004139EA">
        <w:rPr>
          <w:rFonts w:ascii="Arial" w:hAnsi="Arial"/>
          <w:sz w:val="20"/>
        </w:rPr>
        <w:softHyphen/>
        <w:t>tract, a mi</w:t>
      </w:r>
      <w:r w:rsidRPr="004139EA">
        <w:rPr>
          <w:rFonts w:ascii="Arial" w:hAnsi="Arial"/>
          <w:sz w:val="20"/>
        </w:rPr>
        <w:softHyphen/>
        <w:t>nor need show only an intent not to be bound, whether by words (telling the other party) or con</w:t>
      </w:r>
      <w:r w:rsidRPr="004139EA">
        <w:rPr>
          <w:rFonts w:ascii="Arial" w:hAnsi="Arial"/>
          <w:sz w:val="20"/>
        </w:rPr>
        <w:softHyphen/>
        <w:t>duct (acting in</w:t>
      </w:r>
      <w:r w:rsidRPr="004139EA">
        <w:rPr>
          <w:rFonts w:ascii="Arial" w:hAnsi="Arial"/>
          <w:sz w:val="20"/>
        </w:rPr>
        <w:softHyphen/>
        <w:t>consis</w:t>
      </w:r>
      <w:r w:rsidRPr="004139EA">
        <w:rPr>
          <w:rFonts w:ascii="Arial" w:hAnsi="Arial"/>
          <w:sz w:val="20"/>
        </w:rPr>
        <w:softHyphen/>
        <w:t>tently with contractual duties).  Ordinarily, a contract can be disaffirmed any time dur</w:t>
      </w:r>
      <w:r w:rsidRPr="004139EA">
        <w:rPr>
          <w:rFonts w:ascii="Arial" w:hAnsi="Arial"/>
          <w:sz w:val="20"/>
        </w:rPr>
        <w:softHyphen/>
        <w:t>ing minority or within a reasonable time after attaining majority.  Disaffirmance of certain contracts is pro</w:t>
      </w:r>
      <w:r w:rsidRPr="004139EA">
        <w:rPr>
          <w:rFonts w:ascii="Arial" w:hAnsi="Arial"/>
          <w:sz w:val="20"/>
        </w:rPr>
        <w:softHyphen/>
        <w:t>hibited in some states.  Some states pro</w:t>
      </w:r>
      <w:r w:rsidRPr="004139EA">
        <w:rPr>
          <w:rFonts w:ascii="Arial" w:hAnsi="Arial"/>
          <w:sz w:val="20"/>
        </w:rPr>
        <w:softHyphen/>
        <w:t>hibit avoidance of contracts for student loans, contracts for medical care, contracts for insurance, and contracts made in running a business.  On grounds of public policy, other promises may be enforced, par</w:t>
      </w:r>
      <w:r w:rsidRPr="004139EA">
        <w:rPr>
          <w:rFonts w:ascii="Arial" w:hAnsi="Arial"/>
          <w:sz w:val="20"/>
        </w:rPr>
        <w:softHyphen/>
        <w:t>ticularly when they entail something that the law would compel anyway (sup</w:t>
      </w:r>
      <w:r w:rsidRPr="004139EA">
        <w:rPr>
          <w:rFonts w:ascii="Arial" w:hAnsi="Arial"/>
          <w:sz w:val="20"/>
        </w:rPr>
        <w:softHyphen/>
        <w:t>porting an illegitimate child, for instance).  If a contract is not disaffirmed within a reasonable time after at</w:t>
      </w:r>
      <w:r w:rsidRPr="004139EA">
        <w:rPr>
          <w:rFonts w:ascii="Arial" w:hAnsi="Arial"/>
          <w:sz w:val="20"/>
        </w:rPr>
        <w:softHyphen/>
        <w:t>taining majority, it must be deter</w:t>
      </w:r>
      <w:r w:rsidRPr="004139EA">
        <w:rPr>
          <w:rFonts w:ascii="Arial" w:hAnsi="Arial"/>
          <w:sz w:val="20"/>
        </w:rPr>
        <w:softHyphen/>
        <w:t>mined whether the contract is ratified.  Generally, if there has been full per</w:t>
      </w:r>
      <w:r w:rsidRPr="004139EA">
        <w:rPr>
          <w:rFonts w:ascii="Arial" w:hAnsi="Arial"/>
          <w:sz w:val="20"/>
        </w:rPr>
        <w:softHyphen/>
        <w:t>formance, a con</w:t>
      </w:r>
      <w:r w:rsidRPr="004139EA">
        <w:rPr>
          <w:rFonts w:ascii="Arial" w:hAnsi="Arial"/>
          <w:sz w:val="20"/>
        </w:rPr>
        <w:softHyphen/>
        <w:t>tract is presumed rati</w:t>
      </w:r>
      <w:r w:rsidRPr="004139EA">
        <w:rPr>
          <w:rFonts w:ascii="Arial" w:hAnsi="Arial"/>
          <w:sz w:val="20"/>
        </w:rPr>
        <w:softHyphen/>
        <w:t>fied.</w:t>
      </w:r>
    </w:p>
    <w:p w14:paraId="35C7C2F2" w14:textId="77777777" w:rsidR="00631EF0" w:rsidRPr="004139EA" w:rsidRDefault="00631EF0">
      <w:pPr>
        <w:jc w:val="both"/>
        <w:rPr>
          <w:rFonts w:ascii="Arial" w:hAnsi="Arial"/>
          <w:sz w:val="20"/>
        </w:rPr>
      </w:pPr>
    </w:p>
    <w:p w14:paraId="4B8E968E" w14:textId="77777777" w:rsidR="00631EF0" w:rsidRPr="004139EA" w:rsidRDefault="00631EF0">
      <w:pPr>
        <w:suppressLineNumbers/>
        <w:jc w:val="both"/>
        <w:rPr>
          <w:rFonts w:ascii="Arial" w:hAnsi="Arial"/>
          <w:sz w:val="20"/>
        </w:rPr>
      </w:pPr>
      <w:r w:rsidRPr="004139EA">
        <w:rPr>
          <w:rFonts w:ascii="Arial" w:hAnsi="Arial"/>
          <w:b/>
          <w:sz w:val="20"/>
        </w:rPr>
        <w:t>2.</w:t>
      </w:r>
      <w:r w:rsidRPr="004139EA">
        <w:rPr>
          <w:rFonts w:ascii="Arial" w:hAnsi="Arial"/>
          <w:b/>
          <w:sz w:val="20"/>
        </w:rPr>
        <w:tab/>
      </w:r>
      <w:r w:rsidRPr="004139EA">
        <w:rPr>
          <w:rFonts w:ascii="Arial" w:hAnsi="Arial"/>
          <w:b/>
          <w:i/>
          <w:sz w:val="20"/>
        </w:rPr>
        <w:t>What is a minor’s obligation on disaffirmance?</w:t>
      </w:r>
      <w:r w:rsidRPr="004139EA">
        <w:rPr>
          <w:rFonts w:ascii="Arial" w:hAnsi="Arial"/>
          <w:i/>
          <w:sz w:val="20"/>
        </w:rPr>
        <w:t xml:space="preserve"> </w:t>
      </w:r>
      <w:r w:rsidRPr="004139EA">
        <w:rPr>
          <w:rFonts w:ascii="Arial" w:hAnsi="Arial"/>
          <w:sz w:val="20"/>
        </w:rPr>
        <w:t xml:space="preserve"> A duty of restitution arises when a contract has been exe</w:t>
      </w:r>
      <w:r w:rsidRPr="004139EA">
        <w:rPr>
          <w:rFonts w:ascii="Arial" w:hAnsi="Arial"/>
          <w:sz w:val="20"/>
        </w:rPr>
        <w:softHyphen/>
        <w:t>cuted—a minor can disaffirm but must return whatever he or she received or pay for its reasonable value.  Generally, a minor need only return whatever he or she received, if it is still in his or her possession or control.  If it has been damaged, a minor’s right to disaffirm is not affected.  In a few states, minors have a duty of resti</w:t>
      </w:r>
      <w:r w:rsidRPr="004139EA">
        <w:rPr>
          <w:rFonts w:ascii="Arial" w:hAnsi="Arial"/>
          <w:sz w:val="20"/>
        </w:rPr>
        <w:softHyphen/>
        <w:t>tution to return the other party to the position he or she was in before the contract was made.  Some states do not re</w:t>
      </w:r>
      <w:r w:rsidRPr="004139EA">
        <w:rPr>
          <w:rFonts w:ascii="Arial" w:hAnsi="Arial"/>
          <w:sz w:val="20"/>
        </w:rPr>
        <w:softHyphen/>
        <w:t xml:space="preserve">quire full restitution </w:t>
      </w:r>
      <w:r w:rsidRPr="004139EA">
        <w:rPr>
          <w:rFonts w:ascii="Arial" w:hAnsi="Arial"/>
          <w:sz w:val="20"/>
        </w:rPr>
        <w:lastRenderedPageBreak/>
        <w:t>but only that it be reasonable.  The minor may recover whatever he or she trans</w:t>
      </w:r>
      <w:r w:rsidRPr="004139EA">
        <w:rPr>
          <w:rFonts w:ascii="Arial" w:hAnsi="Arial"/>
          <w:sz w:val="20"/>
        </w:rPr>
        <w:softHyphen/>
        <w:t>ferred as consideration, even if it is in the possession of a third party.  If the consideration cannot be returned, the mi</w:t>
      </w:r>
      <w:r w:rsidRPr="004139EA">
        <w:rPr>
          <w:rFonts w:ascii="Arial" w:hAnsi="Arial"/>
          <w:sz w:val="20"/>
        </w:rPr>
        <w:softHyphen/>
        <w:t xml:space="preserve">nor is entitled to its value. </w:t>
      </w:r>
    </w:p>
    <w:p w14:paraId="38329ADB" w14:textId="77777777" w:rsidR="00631EF0" w:rsidRPr="004139EA" w:rsidRDefault="00631EF0">
      <w:pPr>
        <w:jc w:val="both"/>
        <w:rPr>
          <w:rFonts w:ascii="Arial" w:hAnsi="Arial"/>
          <w:b/>
          <w:sz w:val="20"/>
        </w:rPr>
      </w:pPr>
    </w:p>
    <w:p w14:paraId="086B9229" w14:textId="77777777" w:rsidR="00631EF0" w:rsidRPr="004139EA" w:rsidRDefault="00631EF0">
      <w:pPr>
        <w:jc w:val="both"/>
        <w:rPr>
          <w:rFonts w:ascii="Arial" w:hAnsi="Arial"/>
          <w:sz w:val="20"/>
        </w:rPr>
      </w:pPr>
      <w:r w:rsidRPr="004139EA">
        <w:rPr>
          <w:rFonts w:ascii="Arial" w:hAnsi="Arial"/>
          <w:b/>
          <w:sz w:val="20"/>
        </w:rPr>
        <w:t>3.</w:t>
      </w:r>
      <w:r w:rsidRPr="004139EA">
        <w:rPr>
          <w:rFonts w:ascii="Arial" w:hAnsi="Arial"/>
          <w:b/>
          <w:sz w:val="20"/>
        </w:rPr>
        <w:tab/>
      </w:r>
      <w:r w:rsidRPr="004139EA">
        <w:rPr>
          <w:rFonts w:ascii="Arial" w:hAnsi="Arial"/>
          <w:b/>
          <w:i/>
          <w:sz w:val="20"/>
        </w:rPr>
        <w:t>What effect does a minor’s misrepresentation of age have on his or her right to disaffirm?</w:t>
      </w:r>
      <w:r w:rsidRPr="004139EA">
        <w:rPr>
          <w:rFonts w:ascii="Arial" w:hAnsi="Arial"/>
          <w:i/>
          <w:sz w:val="20"/>
        </w:rPr>
        <w:t xml:space="preserve"> </w:t>
      </w:r>
      <w:r w:rsidRPr="004139EA">
        <w:rPr>
          <w:rFonts w:ascii="Arial" w:hAnsi="Arial"/>
          <w:sz w:val="20"/>
        </w:rPr>
        <w:t xml:space="preserve"> In most states, a minor can disaffirm even if he or she misrepresented his or her age.  Also, in some states, a mi</w:t>
      </w:r>
      <w:r w:rsidRPr="004139EA">
        <w:rPr>
          <w:rFonts w:ascii="Arial" w:hAnsi="Arial"/>
          <w:sz w:val="20"/>
        </w:rPr>
        <w:softHyphen/>
        <w:t>nor will not be liable in tort for misrepresenting his or her age, because, indirectly, the judgment might force the minor to perform the contract.  In many states, however, under certain circumstances a minor will be bound to a contract despite the misrepresentation.  In some states, misrepresentation of age is enough to prohibit disaf</w:t>
      </w:r>
      <w:r w:rsidRPr="004139EA">
        <w:rPr>
          <w:rFonts w:ascii="Arial" w:hAnsi="Arial"/>
          <w:sz w:val="20"/>
        </w:rPr>
        <w:softHyphen/>
        <w:t>firmance; in others, a minor who engaged in business as an adult is prohibited from disaffirm</w:t>
      </w:r>
      <w:r w:rsidRPr="004139EA">
        <w:rPr>
          <w:rFonts w:ascii="Arial" w:hAnsi="Arial"/>
          <w:sz w:val="20"/>
        </w:rPr>
        <w:softHyphen/>
        <w:t>ing con</w:t>
      </w:r>
      <w:r w:rsidRPr="004139EA">
        <w:rPr>
          <w:rFonts w:ascii="Arial" w:hAnsi="Arial"/>
          <w:sz w:val="20"/>
        </w:rPr>
        <w:softHyphen/>
        <w:t>tracts ne</w:t>
      </w:r>
      <w:r w:rsidRPr="004139EA">
        <w:rPr>
          <w:rFonts w:ascii="Arial" w:hAnsi="Arial"/>
          <w:sz w:val="20"/>
        </w:rPr>
        <w:softHyphen/>
        <w:t>gotiated in carrying on the business.  Some courts refuse to allow minors who misrepre</w:t>
      </w:r>
      <w:r w:rsidRPr="004139EA">
        <w:rPr>
          <w:rFonts w:ascii="Arial" w:hAnsi="Arial"/>
          <w:sz w:val="20"/>
        </w:rPr>
        <w:softHyphen/>
        <w:t>sented their age to disaffirm executed contracts unless they can return whatever consideration they re</w:t>
      </w:r>
      <w:r w:rsidRPr="004139EA">
        <w:rPr>
          <w:rFonts w:ascii="Arial" w:hAnsi="Arial"/>
          <w:sz w:val="20"/>
        </w:rPr>
        <w:softHyphen/>
        <w:t>ceived, on grounds that the combination of misrepresentation and unjust enrichment estops minors from as</w:t>
      </w:r>
      <w:r w:rsidRPr="004139EA">
        <w:rPr>
          <w:rFonts w:ascii="Arial" w:hAnsi="Arial"/>
          <w:sz w:val="20"/>
        </w:rPr>
        <w:softHyphen/>
        <w:t>serting contractual incapacity.  Some courts allow a minor who misrepresents his or her age to disaffirm a con</w:t>
      </w:r>
      <w:r w:rsidRPr="004139EA">
        <w:rPr>
          <w:rFonts w:ascii="Arial" w:hAnsi="Arial"/>
          <w:sz w:val="20"/>
        </w:rPr>
        <w:softHyphen/>
        <w:t>tract but hold the minor liable for damages in tort, and the defrauded party may sue the minor for the misrep</w:t>
      </w:r>
      <w:r w:rsidRPr="004139EA">
        <w:rPr>
          <w:rFonts w:ascii="Arial" w:hAnsi="Arial"/>
          <w:sz w:val="20"/>
        </w:rPr>
        <w:softHyphen/>
        <w:t>resentation.</w:t>
      </w:r>
    </w:p>
    <w:p w14:paraId="21D2F721" w14:textId="77777777" w:rsidR="00631EF0" w:rsidRPr="004139EA" w:rsidRDefault="00631EF0">
      <w:pPr>
        <w:jc w:val="both"/>
        <w:rPr>
          <w:rFonts w:ascii="Arial" w:hAnsi="Arial"/>
          <w:sz w:val="16"/>
        </w:rPr>
      </w:pPr>
    </w:p>
    <w:p w14:paraId="355F645C" w14:textId="77777777" w:rsidR="00631EF0" w:rsidRPr="004139EA" w:rsidRDefault="00631EF0">
      <w:pPr>
        <w:suppressLineNumbers/>
        <w:jc w:val="both"/>
        <w:rPr>
          <w:rFonts w:ascii="Arial" w:hAnsi="Arial"/>
          <w:sz w:val="20"/>
        </w:rPr>
      </w:pPr>
      <w:r w:rsidRPr="004139EA">
        <w:rPr>
          <w:rFonts w:ascii="Arial" w:hAnsi="Arial"/>
          <w:b/>
          <w:sz w:val="20"/>
        </w:rPr>
        <w:t>4.</w:t>
      </w:r>
      <w:r w:rsidRPr="004139EA">
        <w:rPr>
          <w:rFonts w:ascii="Arial" w:hAnsi="Arial"/>
          <w:i/>
          <w:sz w:val="20"/>
        </w:rPr>
        <w:tab/>
      </w:r>
      <w:r w:rsidRPr="004139EA">
        <w:rPr>
          <w:rFonts w:ascii="Arial" w:hAnsi="Arial"/>
          <w:b/>
          <w:i/>
          <w:sz w:val="20"/>
        </w:rPr>
        <w:t>What effect does contracting for neces</w:t>
      </w:r>
      <w:r w:rsidRPr="004139EA">
        <w:rPr>
          <w:rFonts w:ascii="Arial" w:hAnsi="Arial"/>
          <w:b/>
          <w:i/>
          <w:sz w:val="20"/>
        </w:rPr>
        <w:softHyphen/>
        <w:t>saries have on a minor’s right to disaffirm?</w:t>
      </w:r>
      <w:r w:rsidRPr="004139EA">
        <w:rPr>
          <w:rFonts w:ascii="Arial" w:hAnsi="Arial"/>
          <w:sz w:val="20"/>
        </w:rPr>
        <w:t xml:space="preserve">  A minor who contracts for necessaries may disaffirm but must pay the reasonable value of whatever he or she re</w:t>
      </w:r>
      <w:r w:rsidRPr="004139EA">
        <w:rPr>
          <w:rFonts w:ascii="Arial" w:hAnsi="Arial"/>
          <w:sz w:val="20"/>
        </w:rPr>
        <w:softHyphen/>
        <w:t>ceives.  A minor is liable only for the reasonable value of the goods because on disaffirmance there is no con</w:t>
      </w:r>
      <w:r w:rsidRPr="004139EA">
        <w:rPr>
          <w:rFonts w:ascii="Arial" w:hAnsi="Arial"/>
          <w:sz w:val="20"/>
        </w:rPr>
        <w:softHyphen/>
        <w:t>tract and thus no contract price.  To be liable for necessaries, a minor must not be under the care of a parent or guardian who is required, and able, to provide for the minor.  If a minor has a parent or guardian who is able to provide necessaries, but fails to do so, the parent or guardian is liable—in quasi contract—for the reasonable value of any necessaries that the minor buys.</w:t>
      </w:r>
    </w:p>
    <w:p w14:paraId="279A002E" w14:textId="77777777" w:rsidR="00631EF0" w:rsidRPr="004139EA" w:rsidRDefault="00631EF0">
      <w:pPr>
        <w:pStyle w:val="Footer"/>
        <w:tabs>
          <w:tab w:val="clear" w:pos="4320"/>
          <w:tab w:val="clear" w:pos="8640"/>
        </w:tabs>
        <w:rPr>
          <w:rFonts w:ascii="Arial" w:hAnsi="Arial"/>
          <w:sz w:val="16"/>
        </w:rPr>
      </w:pPr>
    </w:p>
    <w:p w14:paraId="5A05A79F" w14:textId="77777777" w:rsidR="00631EF0" w:rsidRPr="004139EA" w:rsidRDefault="00631EF0">
      <w:pPr>
        <w:suppressLineNumbers/>
        <w:jc w:val="both"/>
        <w:rPr>
          <w:rFonts w:ascii="Arial" w:hAnsi="Arial"/>
          <w:sz w:val="20"/>
        </w:rPr>
      </w:pPr>
      <w:r w:rsidRPr="004139EA">
        <w:rPr>
          <w:rFonts w:ascii="Arial" w:hAnsi="Arial"/>
          <w:b/>
          <w:sz w:val="20"/>
        </w:rPr>
        <w:t>5.</w:t>
      </w:r>
      <w:r w:rsidRPr="004139EA">
        <w:rPr>
          <w:rFonts w:ascii="Arial" w:hAnsi="Arial"/>
          <w:i/>
          <w:sz w:val="20"/>
        </w:rPr>
        <w:tab/>
      </w:r>
      <w:r w:rsidRPr="004139EA">
        <w:rPr>
          <w:rFonts w:ascii="Arial" w:hAnsi="Arial"/>
          <w:b/>
          <w:i/>
          <w:sz w:val="20"/>
        </w:rPr>
        <w:t>What effect does intoxication have on persons’ contractual capacity?</w:t>
      </w:r>
      <w:r w:rsidRPr="004139EA">
        <w:rPr>
          <w:rFonts w:ascii="Arial" w:hAnsi="Arial"/>
          <w:i/>
          <w:sz w:val="20"/>
        </w:rPr>
        <w:t xml:space="preserve"> </w:t>
      </w:r>
      <w:r w:rsidRPr="004139EA">
        <w:rPr>
          <w:rFonts w:ascii="Arial" w:hAnsi="Arial"/>
          <w:b/>
          <w:sz w:val="20"/>
        </w:rPr>
        <w:t xml:space="preserve">  </w:t>
      </w:r>
      <w:r w:rsidRPr="004139EA">
        <w:rPr>
          <w:rFonts w:ascii="Arial" w:hAnsi="Arial"/>
          <w:sz w:val="20"/>
        </w:rPr>
        <w:t>The inhibition by al</w:t>
      </w:r>
      <w:r w:rsidRPr="004139EA">
        <w:rPr>
          <w:rFonts w:ascii="Arial" w:hAnsi="Arial"/>
          <w:sz w:val="20"/>
        </w:rPr>
        <w:softHyphen/>
        <w:t>co</w:t>
      </w:r>
      <w:r w:rsidRPr="004139EA">
        <w:rPr>
          <w:rFonts w:ascii="Arial" w:hAnsi="Arial"/>
          <w:sz w:val="20"/>
        </w:rPr>
        <w:softHyphen/>
        <w:t>hol or some other drug of a person’s capacity to act or think is intoxication.  A contract entered into by a per</w:t>
      </w:r>
      <w:r w:rsidRPr="004139EA">
        <w:rPr>
          <w:rFonts w:ascii="Arial" w:hAnsi="Arial"/>
          <w:sz w:val="20"/>
        </w:rPr>
        <w:softHyphen/>
        <w:t>son who is intoxicated can be either voidable or valid.  If the person was intoxicated enough to lack mental ca</w:t>
      </w:r>
      <w:r w:rsidRPr="004139EA">
        <w:rPr>
          <w:rFonts w:ascii="Arial" w:hAnsi="Arial"/>
          <w:sz w:val="20"/>
        </w:rPr>
        <w:softHyphen/>
        <w:t>pacity (that is, so impaired as not to comprehend the consequences of entering into a contract), the con</w:t>
      </w:r>
      <w:r w:rsidRPr="004139EA">
        <w:rPr>
          <w:rFonts w:ascii="Arial" w:hAnsi="Arial"/>
          <w:sz w:val="20"/>
        </w:rPr>
        <w:softHyphen/>
        <w:t>tract is void</w:t>
      </w:r>
      <w:r w:rsidRPr="004139EA">
        <w:rPr>
          <w:rFonts w:ascii="Arial" w:hAnsi="Arial"/>
          <w:sz w:val="20"/>
        </w:rPr>
        <w:softHyphen/>
        <w:t>able at his or her option.  Otherwise, the contract is enforceable.  Many courts look at objective indications to determine whether a contract is voidable because of intoxication rather than inquire into a party’s mental state.  A contract favorable to one party does not mean that it is voidable (unless fraud is present).  A contract held voidable because of intoxication may be disaffirmed, but most courts require full restitution as a condition of disaffirmance.  (In cases involving necessaries, a person will be liable in quasi contract for the reasonable value of the necessaries.)  A contract that is voidable because of intoxication may be ratified, expressly or im</w:t>
      </w:r>
      <w:r w:rsidRPr="004139EA">
        <w:rPr>
          <w:rFonts w:ascii="Arial" w:hAnsi="Arial"/>
          <w:sz w:val="20"/>
        </w:rPr>
        <w:softHyphen/>
        <w:t>plic</w:t>
      </w:r>
      <w:r w:rsidRPr="004139EA">
        <w:rPr>
          <w:rFonts w:ascii="Arial" w:hAnsi="Arial"/>
          <w:sz w:val="20"/>
        </w:rPr>
        <w:softHyphen/>
        <w:t>itly (for example, by failing to disaffirm within a reasonable time after becom</w:t>
      </w:r>
      <w:r w:rsidRPr="004139EA">
        <w:rPr>
          <w:rFonts w:ascii="Arial" w:hAnsi="Arial"/>
          <w:sz w:val="20"/>
        </w:rPr>
        <w:softHyphen/>
        <w:t>ing sober).  An alcoholic who makes a contract while sober does not lack capacity.</w:t>
      </w:r>
    </w:p>
    <w:p w14:paraId="25FC6078" w14:textId="77777777" w:rsidR="00631EF0" w:rsidRPr="004139EA" w:rsidRDefault="00631EF0">
      <w:pPr>
        <w:pStyle w:val="Footer"/>
        <w:tabs>
          <w:tab w:val="clear" w:pos="4320"/>
          <w:tab w:val="clear" w:pos="8640"/>
        </w:tabs>
        <w:rPr>
          <w:rFonts w:ascii="Arial" w:hAnsi="Arial"/>
          <w:sz w:val="16"/>
        </w:rPr>
      </w:pPr>
    </w:p>
    <w:p w14:paraId="5E0DB009" w14:textId="77777777" w:rsidR="00631EF0" w:rsidRPr="004139EA" w:rsidRDefault="00631EF0">
      <w:pPr>
        <w:suppressLineNumbers/>
        <w:jc w:val="both"/>
        <w:rPr>
          <w:rFonts w:ascii="Arial" w:hAnsi="Arial"/>
          <w:sz w:val="20"/>
        </w:rPr>
      </w:pPr>
      <w:proofErr w:type="gramStart"/>
      <w:r w:rsidRPr="004139EA">
        <w:rPr>
          <w:rFonts w:ascii="Arial" w:hAnsi="Arial"/>
          <w:b/>
          <w:sz w:val="20"/>
        </w:rPr>
        <w:t>6.</w:t>
      </w:r>
      <w:r w:rsidRPr="004139EA">
        <w:rPr>
          <w:rFonts w:ascii="Arial" w:hAnsi="Arial"/>
          <w:b/>
          <w:sz w:val="20"/>
        </w:rPr>
        <w:tab/>
      </w:r>
      <w:r w:rsidRPr="004139EA">
        <w:rPr>
          <w:rFonts w:ascii="Arial" w:hAnsi="Arial"/>
          <w:b/>
          <w:i/>
          <w:sz w:val="20"/>
        </w:rPr>
        <w:t>When is a contract made by an incompetent person</w:t>
      </w:r>
      <w:proofErr w:type="gramEnd"/>
      <w:r w:rsidRPr="004139EA">
        <w:rPr>
          <w:rFonts w:ascii="Arial" w:hAnsi="Arial"/>
          <w:b/>
          <w:i/>
          <w:sz w:val="20"/>
        </w:rPr>
        <w:t xml:space="preserve"> voidable?</w:t>
      </w:r>
      <w:r w:rsidRPr="004139EA">
        <w:rPr>
          <w:rFonts w:ascii="Arial" w:hAnsi="Arial"/>
          <w:i/>
          <w:sz w:val="20"/>
        </w:rPr>
        <w:t xml:space="preserve"> </w:t>
      </w:r>
      <w:r w:rsidRPr="004139EA">
        <w:rPr>
          <w:rFonts w:ascii="Arial" w:hAnsi="Arial"/>
          <w:sz w:val="20"/>
        </w:rPr>
        <w:t xml:space="preserve"> If a court has not adjudged a person incompetent, any contract entered into by the person is voidable if the individual does not know that he or she is contracting or lacks the capacity to comprehend its subject matter, nature, and consequences.  This does not include executed contracts, unless the incompetent can return or pay for whatever was re</w:t>
      </w:r>
      <w:r w:rsidRPr="004139EA">
        <w:rPr>
          <w:rFonts w:ascii="Arial" w:hAnsi="Arial"/>
          <w:sz w:val="20"/>
        </w:rPr>
        <w:softHyphen/>
        <w:t>ceived.  (If incompetence was obvious, only benefits re</w:t>
      </w:r>
      <w:r w:rsidRPr="004139EA">
        <w:rPr>
          <w:rFonts w:ascii="Arial" w:hAnsi="Arial"/>
          <w:sz w:val="20"/>
        </w:rPr>
        <w:softHyphen/>
        <w:t>tained must be paid for.)  Voidable contracts may be disaffirmed or ratified (by an appointed guardian or by the incompetent after he or she becomes competent).  Incompetents are liable in quasi contract for the reasonable value of nec</w:t>
      </w:r>
      <w:r w:rsidRPr="004139EA">
        <w:rPr>
          <w:rFonts w:ascii="Arial" w:hAnsi="Arial"/>
          <w:sz w:val="20"/>
        </w:rPr>
        <w:softHyphen/>
        <w:t>essaries.</w:t>
      </w:r>
    </w:p>
    <w:p w14:paraId="4E273E4F" w14:textId="77777777" w:rsidR="00631EF0" w:rsidRPr="004139EA" w:rsidRDefault="00631EF0">
      <w:pPr>
        <w:pStyle w:val="Footer"/>
        <w:tabs>
          <w:tab w:val="clear" w:pos="4320"/>
          <w:tab w:val="clear" w:pos="8640"/>
        </w:tabs>
        <w:rPr>
          <w:rFonts w:ascii="Arial" w:hAnsi="Arial"/>
          <w:sz w:val="16"/>
        </w:rPr>
      </w:pPr>
    </w:p>
    <w:p w14:paraId="528E2BE6" w14:textId="77777777" w:rsidR="00631EF0" w:rsidRPr="004139EA" w:rsidRDefault="00631EF0">
      <w:pPr>
        <w:pStyle w:val="Footer"/>
        <w:tabs>
          <w:tab w:val="clear" w:pos="4320"/>
          <w:tab w:val="clear" w:pos="8640"/>
        </w:tabs>
        <w:jc w:val="both"/>
        <w:rPr>
          <w:rFonts w:ascii="Arial" w:hAnsi="Arial"/>
          <w:sz w:val="20"/>
        </w:rPr>
      </w:pPr>
      <w:r w:rsidRPr="004139EA">
        <w:rPr>
          <w:rFonts w:ascii="Arial" w:hAnsi="Arial"/>
          <w:b/>
          <w:sz w:val="20"/>
        </w:rPr>
        <w:t>7.</w:t>
      </w:r>
      <w:r w:rsidRPr="004139EA">
        <w:rPr>
          <w:rFonts w:ascii="Arial" w:hAnsi="Arial"/>
          <w:sz w:val="20"/>
        </w:rPr>
        <w:tab/>
      </w:r>
      <w:r w:rsidRPr="004139EA">
        <w:rPr>
          <w:rFonts w:ascii="Arial" w:hAnsi="Arial"/>
          <w:b/>
          <w:i/>
          <w:color w:val="000000"/>
          <w:sz w:val="20"/>
        </w:rPr>
        <w:t>If it were possible to reform a covenant not to compete, what might be changed, or how might it be redrawn, to be reasonable?</w:t>
      </w:r>
      <w:r w:rsidRPr="004139EA">
        <w:rPr>
          <w:rFonts w:ascii="Arial" w:hAnsi="Arial"/>
          <w:color w:val="000000"/>
          <w:sz w:val="20"/>
        </w:rPr>
        <w:t xml:space="preserve"> An employer’s le</w:t>
      </w:r>
      <w:r w:rsidRPr="004139EA">
        <w:rPr>
          <w:rFonts w:ascii="Arial" w:hAnsi="Arial"/>
          <w:color w:val="000000"/>
          <w:sz w:val="20"/>
        </w:rPr>
        <w:softHyphen/>
        <w:t>gitimate business interests can be adequately protected by a contractual provision prohibiting the employee from engaging in those specific activities in which the employee was trained by the em</w:t>
      </w:r>
      <w:r w:rsidRPr="004139EA">
        <w:rPr>
          <w:rFonts w:ascii="Arial" w:hAnsi="Arial"/>
          <w:color w:val="000000"/>
          <w:sz w:val="20"/>
        </w:rPr>
        <w:softHyphen/>
        <w:t>ployer or performed for the employer, or through a reasonable non-solicitation provision.</w:t>
      </w:r>
    </w:p>
    <w:p w14:paraId="3336F02C" w14:textId="77777777" w:rsidR="00631EF0" w:rsidRPr="004139EA" w:rsidRDefault="00631EF0">
      <w:pPr>
        <w:pStyle w:val="Footer"/>
        <w:tabs>
          <w:tab w:val="clear" w:pos="4320"/>
          <w:tab w:val="clear" w:pos="8640"/>
        </w:tabs>
        <w:rPr>
          <w:rFonts w:ascii="Arial" w:hAnsi="Arial"/>
          <w:sz w:val="16"/>
        </w:rPr>
      </w:pPr>
    </w:p>
    <w:p w14:paraId="5DA884C0" w14:textId="77777777" w:rsidR="00631EF0" w:rsidRPr="004139EA" w:rsidRDefault="00631EF0">
      <w:pPr>
        <w:pStyle w:val="Footer"/>
        <w:tabs>
          <w:tab w:val="clear" w:pos="4320"/>
          <w:tab w:val="clear" w:pos="8640"/>
        </w:tabs>
        <w:jc w:val="both"/>
        <w:rPr>
          <w:rFonts w:ascii="Arial" w:hAnsi="Arial"/>
          <w:sz w:val="20"/>
        </w:rPr>
      </w:pPr>
      <w:r w:rsidRPr="004139EA">
        <w:rPr>
          <w:rFonts w:ascii="Arial" w:hAnsi="Arial"/>
          <w:b/>
          <w:sz w:val="20"/>
        </w:rPr>
        <w:lastRenderedPageBreak/>
        <w:t>8.</w:t>
      </w:r>
      <w:r w:rsidRPr="004139EA">
        <w:rPr>
          <w:rFonts w:ascii="Arial" w:hAnsi="Arial"/>
          <w:sz w:val="20"/>
        </w:rPr>
        <w:tab/>
      </w:r>
      <w:r w:rsidRPr="004139EA">
        <w:rPr>
          <w:rFonts w:ascii="Arial" w:hAnsi="Arial"/>
          <w:b/>
          <w:i/>
          <w:sz w:val="20"/>
        </w:rPr>
        <w:t>What public interest might be injured by an overbroad covenant not to compete</w:t>
      </w:r>
      <w:r w:rsidRPr="004139EA">
        <w:rPr>
          <w:rFonts w:ascii="Arial" w:hAnsi="Arial"/>
          <w:b/>
          <w:i/>
          <w:color w:val="000000"/>
          <w:sz w:val="20"/>
        </w:rPr>
        <w:t>?</w:t>
      </w:r>
      <w:r w:rsidRPr="004139EA">
        <w:rPr>
          <w:rFonts w:ascii="Arial" w:hAnsi="Arial"/>
          <w:color w:val="000000"/>
          <w:sz w:val="20"/>
        </w:rPr>
        <w:t xml:space="preserve"> A covenant not to compete should not be so broad as to constitute an unnecessary restraint of trade. The public interest that might thereby be injured is the public’s interest in free competition among businesses.</w:t>
      </w:r>
    </w:p>
    <w:p w14:paraId="24F99F81" w14:textId="77777777" w:rsidR="00631EF0" w:rsidRPr="004139EA" w:rsidRDefault="00631EF0">
      <w:pPr>
        <w:pStyle w:val="Footer"/>
        <w:tabs>
          <w:tab w:val="clear" w:pos="4320"/>
          <w:tab w:val="clear" w:pos="8640"/>
        </w:tabs>
        <w:rPr>
          <w:rFonts w:ascii="Arial" w:hAnsi="Arial"/>
          <w:sz w:val="16"/>
        </w:rPr>
      </w:pPr>
    </w:p>
    <w:p w14:paraId="1768E4F8" w14:textId="77777777" w:rsidR="00631EF0" w:rsidRPr="004139EA" w:rsidRDefault="00631EF0">
      <w:pPr>
        <w:suppressLineNumbers/>
        <w:jc w:val="both"/>
        <w:rPr>
          <w:rFonts w:ascii="Arial" w:hAnsi="Arial"/>
          <w:sz w:val="20"/>
        </w:rPr>
      </w:pPr>
      <w:r w:rsidRPr="004139EA">
        <w:rPr>
          <w:rFonts w:ascii="Arial" w:hAnsi="Arial"/>
          <w:b/>
          <w:sz w:val="20"/>
        </w:rPr>
        <w:t>9.</w:t>
      </w:r>
      <w:r w:rsidRPr="004139EA">
        <w:rPr>
          <w:rFonts w:ascii="Arial" w:hAnsi="Arial"/>
          <w:sz w:val="20"/>
        </w:rPr>
        <w:t xml:space="preserve"> </w:t>
      </w:r>
      <w:r w:rsidRPr="004139EA">
        <w:rPr>
          <w:rFonts w:ascii="Arial" w:hAnsi="Arial"/>
          <w:sz w:val="20"/>
        </w:rPr>
        <w:tab/>
      </w:r>
      <w:r w:rsidRPr="004139EA">
        <w:rPr>
          <w:rFonts w:ascii="Arial" w:hAnsi="Arial"/>
          <w:b/>
          <w:i/>
          <w:sz w:val="20"/>
        </w:rPr>
        <w:t>What is an exculpatory clause? In what circumstances might exculpatory clauses be en</w:t>
      </w:r>
      <w:r w:rsidRPr="004139EA">
        <w:rPr>
          <w:rFonts w:ascii="Arial" w:hAnsi="Arial"/>
          <w:b/>
          <w:i/>
          <w:sz w:val="20"/>
        </w:rPr>
        <w:softHyphen/>
        <w:t xml:space="preserve">forced? When will they not be enforced? </w:t>
      </w:r>
      <w:r w:rsidRPr="004139EA">
        <w:rPr>
          <w:rFonts w:ascii="Arial" w:hAnsi="Arial"/>
          <w:sz w:val="20"/>
        </w:rPr>
        <w:t>An exculpatory clause releases a party from liability in the event of monetary or physical injury, no matter who is at fault. An exculpatory clause may be en</w:t>
      </w:r>
      <w:r w:rsidRPr="004139EA">
        <w:rPr>
          <w:rFonts w:ascii="Arial" w:hAnsi="Arial"/>
          <w:sz w:val="20"/>
        </w:rPr>
        <w:softHyphen/>
        <w:t>forced if a party seeking its enforcement is not involved in a business considered important to the public interest. An exculpatory clause will not be enforced if a party seeking its enforcement is in</w:t>
      </w:r>
      <w:r w:rsidRPr="004139EA">
        <w:rPr>
          <w:rFonts w:ascii="Arial" w:hAnsi="Arial"/>
          <w:sz w:val="20"/>
        </w:rPr>
        <w:softHyphen/>
        <w:t xml:space="preserve">volved in a business that is important to the public interest. </w:t>
      </w:r>
    </w:p>
    <w:p w14:paraId="2E24AE0D" w14:textId="77777777" w:rsidR="00631EF0" w:rsidRPr="004139EA" w:rsidRDefault="00631EF0">
      <w:pPr>
        <w:pStyle w:val="Footer"/>
        <w:tabs>
          <w:tab w:val="clear" w:pos="4320"/>
          <w:tab w:val="clear" w:pos="8640"/>
        </w:tabs>
        <w:rPr>
          <w:rFonts w:ascii="Arial" w:hAnsi="Arial"/>
          <w:sz w:val="16"/>
        </w:rPr>
      </w:pPr>
    </w:p>
    <w:p w14:paraId="5035E5CA" w14:textId="2B69F9BA" w:rsidR="00631EF0" w:rsidRPr="004139EA" w:rsidRDefault="00631EF0">
      <w:pPr>
        <w:suppressLineNumbers/>
        <w:jc w:val="both"/>
        <w:rPr>
          <w:rFonts w:ascii="Arial" w:hAnsi="Arial"/>
          <w:sz w:val="20"/>
        </w:rPr>
      </w:pPr>
      <w:r w:rsidRPr="004139EA">
        <w:rPr>
          <w:rFonts w:ascii="Arial" w:hAnsi="Arial"/>
          <w:b/>
          <w:sz w:val="20"/>
        </w:rPr>
        <w:t>10.</w:t>
      </w:r>
      <w:r w:rsidRPr="004139EA">
        <w:rPr>
          <w:rFonts w:ascii="Arial" w:hAnsi="Arial"/>
          <w:b/>
          <w:sz w:val="20"/>
        </w:rPr>
        <w:tab/>
      </w:r>
      <w:r w:rsidRPr="004139EA">
        <w:rPr>
          <w:rFonts w:ascii="Arial" w:hAnsi="Arial"/>
          <w:b/>
          <w:i/>
          <w:sz w:val="20"/>
        </w:rPr>
        <w:t>Name and discuss some exceptions to the rule that a court will not enforce an illegal agree</w:t>
      </w:r>
      <w:r w:rsidRPr="004139EA">
        <w:rPr>
          <w:rFonts w:ascii="Arial" w:hAnsi="Arial"/>
          <w:b/>
          <w:i/>
          <w:sz w:val="20"/>
        </w:rPr>
        <w:softHyphen/>
        <w:t>ment.</w:t>
      </w:r>
      <w:r w:rsidRPr="004139EA">
        <w:rPr>
          <w:rFonts w:ascii="Arial" w:hAnsi="Arial"/>
          <w:sz w:val="20"/>
        </w:rPr>
        <w:t xml:space="preserve">  </w:t>
      </w:r>
      <w:proofErr w:type="gramStart"/>
      <w:r w:rsidRPr="004139EA">
        <w:rPr>
          <w:rFonts w:ascii="Arial" w:hAnsi="Arial"/>
          <w:i/>
          <w:sz w:val="20"/>
          <w:u w:val="single"/>
        </w:rPr>
        <w:t>Members of protected classes.</w:t>
      </w:r>
      <w:proofErr w:type="gramEnd"/>
      <w:r w:rsidRPr="004139EA">
        <w:rPr>
          <w:rFonts w:ascii="Arial" w:hAnsi="Arial"/>
          <w:sz w:val="20"/>
        </w:rPr>
        <w:t xml:space="preserve">  If a statute is clearly designed to protect a certain class, a member of the class can enforce a contract that violates the statute.  (For example, statutes proscribe excessive work</w:t>
      </w:r>
      <w:r w:rsidRPr="004139EA">
        <w:rPr>
          <w:rFonts w:ascii="Arial" w:hAnsi="Arial"/>
          <w:sz w:val="20"/>
        </w:rPr>
        <w:softHyphen/>
        <w:t xml:space="preserve">ing hours, but an employee who works those hours can recover the pay for them.)  </w:t>
      </w:r>
      <w:proofErr w:type="gramStart"/>
      <w:r w:rsidRPr="004139EA">
        <w:rPr>
          <w:rFonts w:ascii="Arial" w:hAnsi="Arial"/>
          <w:i/>
          <w:sz w:val="20"/>
          <w:u w:val="single"/>
        </w:rPr>
        <w:t>Withdrawal from an ille</w:t>
      </w:r>
      <w:r w:rsidRPr="004139EA">
        <w:rPr>
          <w:rFonts w:ascii="Arial" w:hAnsi="Arial"/>
          <w:i/>
          <w:sz w:val="20"/>
          <w:u w:val="single"/>
        </w:rPr>
        <w:softHyphen/>
        <w:t>gal agreement.</w:t>
      </w:r>
      <w:proofErr w:type="gramEnd"/>
      <w:r w:rsidRPr="004139EA">
        <w:rPr>
          <w:rFonts w:ascii="Arial" w:hAnsi="Arial"/>
          <w:sz w:val="20"/>
        </w:rPr>
        <w:t xml:space="preserve">  If the illegal part of a bargain has not been performed, a party can withdraw from the bar</w:t>
      </w:r>
      <w:r w:rsidRPr="004139EA">
        <w:rPr>
          <w:rFonts w:ascii="Arial" w:hAnsi="Arial"/>
          <w:sz w:val="20"/>
        </w:rPr>
        <w:softHyphen/>
        <w:t>gain and recover what</w:t>
      </w:r>
      <w:r w:rsidRPr="004139EA">
        <w:rPr>
          <w:rFonts w:ascii="Arial" w:hAnsi="Arial"/>
          <w:sz w:val="20"/>
        </w:rPr>
        <w:softHyphen/>
        <w:t xml:space="preserve">ever he or she rendered in performance or its value.  </w:t>
      </w:r>
      <w:proofErr w:type="gramStart"/>
      <w:r w:rsidRPr="004139EA">
        <w:rPr>
          <w:rFonts w:ascii="Arial" w:hAnsi="Arial"/>
          <w:i/>
          <w:sz w:val="20"/>
          <w:u w:val="single"/>
        </w:rPr>
        <w:t>Fraud, duress, or undue influ</w:t>
      </w:r>
      <w:r w:rsidRPr="004139EA">
        <w:rPr>
          <w:rFonts w:ascii="Arial" w:hAnsi="Arial"/>
          <w:i/>
          <w:sz w:val="20"/>
          <w:u w:val="single"/>
        </w:rPr>
        <w:softHyphen/>
        <w:t>ence.</w:t>
      </w:r>
      <w:proofErr w:type="gramEnd"/>
      <w:r w:rsidRPr="004139EA">
        <w:rPr>
          <w:rFonts w:ascii="Arial" w:hAnsi="Arial"/>
          <w:sz w:val="20"/>
        </w:rPr>
        <w:t xml:space="preserve">  A party induced to make an illegal bargain through fraud, duress, or undue influence can recover for his or her per</w:t>
      </w:r>
      <w:r w:rsidRPr="004139EA">
        <w:rPr>
          <w:rFonts w:ascii="Arial" w:hAnsi="Arial"/>
          <w:sz w:val="20"/>
        </w:rPr>
        <w:softHyphen/>
        <w:t>formance, even if that party was also partly at fault  (transferring assets to defraud creditors, under an agree</w:t>
      </w:r>
      <w:r w:rsidRPr="004139EA">
        <w:rPr>
          <w:rFonts w:ascii="Arial" w:hAnsi="Arial"/>
          <w:sz w:val="20"/>
        </w:rPr>
        <w:softHyphen/>
        <w:t>ment to transfer them back, may not prevent a recovery</w:t>
      </w:r>
      <w:r w:rsidR="005E12C8">
        <w:rPr>
          <w:rFonts w:ascii="Arial" w:hAnsi="Arial"/>
          <w:sz w:val="20"/>
        </w:rPr>
        <w:t xml:space="preserve"> of those assets, for example).</w:t>
      </w:r>
    </w:p>
    <w:p w14:paraId="3EBD51A5" w14:textId="77777777" w:rsidR="00631EF0" w:rsidRPr="004139EA" w:rsidRDefault="00631EF0">
      <w:pPr>
        <w:pStyle w:val="Footer"/>
        <w:tabs>
          <w:tab w:val="clear" w:pos="4320"/>
          <w:tab w:val="clear" w:pos="8640"/>
        </w:tabs>
        <w:rPr>
          <w:rFonts w:ascii="Arial" w:hAnsi="Arial"/>
          <w:sz w:val="16"/>
        </w:rPr>
      </w:pPr>
    </w:p>
    <w:p w14:paraId="7FF209EB" w14:textId="77777777" w:rsidR="00631EF0" w:rsidRPr="004139EA" w:rsidRDefault="00631EF0">
      <w:pPr>
        <w:pStyle w:val="Footer"/>
        <w:tabs>
          <w:tab w:val="clear" w:pos="4320"/>
          <w:tab w:val="clear" w:pos="8640"/>
        </w:tabs>
        <w:rPr>
          <w:rFonts w:ascii="Arial" w:hAnsi="Arial"/>
          <w:sz w:val="16"/>
        </w:rPr>
      </w:pPr>
    </w:p>
    <w:p w14:paraId="03737A8E" w14:textId="77777777" w:rsidR="00631EF0" w:rsidRPr="004139EA" w:rsidRDefault="00631EF0">
      <w:pPr>
        <w:suppressLineNumbers/>
        <w:jc w:val="both"/>
        <w:rPr>
          <w:rFonts w:ascii="Arial" w:hAnsi="Arial"/>
          <w:b/>
          <w:smallCaps/>
          <w:sz w:val="28"/>
        </w:rPr>
      </w:pPr>
      <w:r w:rsidRPr="004139EA">
        <w:rPr>
          <w:rFonts w:ascii="Arial" w:hAnsi="Arial"/>
          <w:b/>
          <w:smallCaps/>
          <w:sz w:val="28"/>
        </w:rPr>
        <w:t>Activity and Research Assignments</w:t>
      </w:r>
    </w:p>
    <w:p w14:paraId="00314892" w14:textId="77777777" w:rsidR="00631EF0" w:rsidRPr="004139EA" w:rsidRDefault="00631EF0">
      <w:pPr>
        <w:pStyle w:val="Footer"/>
        <w:tabs>
          <w:tab w:val="clear" w:pos="4320"/>
          <w:tab w:val="clear" w:pos="8640"/>
        </w:tabs>
        <w:rPr>
          <w:rFonts w:ascii="Arial" w:hAnsi="Arial"/>
          <w:sz w:val="16"/>
        </w:rPr>
      </w:pPr>
    </w:p>
    <w:p w14:paraId="7DB9B83E" w14:textId="77777777" w:rsidR="00631EF0" w:rsidRPr="004139EA" w:rsidRDefault="00631EF0">
      <w:pPr>
        <w:suppressLineNumbers/>
        <w:jc w:val="both"/>
        <w:rPr>
          <w:rFonts w:ascii="Arial" w:hAnsi="Arial"/>
          <w:sz w:val="20"/>
        </w:rPr>
      </w:pPr>
      <w:r w:rsidRPr="004139EA">
        <w:rPr>
          <w:rFonts w:ascii="Arial" w:hAnsi="Arial"/>
          <w:b/>
          <w:sz w:val="20"/>
        </w:rPr>
        <w:t>1.</w:t>
      </w:r>
      <w:r w:rsidRPr="004139EA">
        <w:rPr>
          <w:rFonts w:ascii="Arial" w:hAnsi="Arial"/>
          <w:sz w:val="20"/>
        </w:rPr>
        <w:tab/>
        <w:t>Historically, the principal categories of persons having no capacity or limited capacity to contract were minors, mentally incompetent persons, and married women.  At common law, a married woman had no ca</w:t>
      </w:r>
      <w:r w:rsidRPr="004139EA">
        <w:rPr>
          <w:rFonts w:ascii="Arial" w:hAnsi="Arial"/>
          <w:sz w:val="20"/>
        </w:rPr>
        <w:softHyphen/>
        <w:t>pac</w:t>
      </w:r>
      <w:r w:rsidRPr="004139EA">
        <w:rPr>
          <w:rFonts w:ascii="Arial" w:hAnsi="Arial"/>
          <w:sz w:val="20"/>
        </w:rPr>
        <w:softHyphen/>
        <w:t>ity to contract, although courts of equity recognized a limited power with respect to property conveyed to her separate use.  In most states, statutes have given married women full power to contract.  In some states, how</w:t>
      </w:r>
      <w:r w:rsidRPr="004139EA">
        <w:rPr>
          <w:rFonts w:ascii="Arial" w:hAnsi="Arial"/>
          <w:sz w:val="20"/>
        </w:rPr>
        <w:softHyphen/>
        <w:t>ever, capacity to contract is still denied with respect to particular types of contracts (contracts between husband and wife, contracts for the sale of real property, and contracts relating to the management of com</w:t>
      </w:r>
      <w:r w:rsidRPr="004139EA">
        <w:rPr>
          <w:rFonts w:ascii="Arial" w:hAnsi="Arial"/>
          <w:sz w:val="20"/>
        </w:rPr>
        <w:softHyphen/>
        <w:t>munity prop</w:t>
      </w:r>
      <w:r w:rsidRPr="004139EA">
        <w:rPr>
          <w:rFonts w:ascii="Arial" w:hAnsi="Arial"/>
          <w:sz w:val="20"/>
        </w:rPr>
        <w:softHyphen/>
        <w:t>erty, for example).  Treatment of married women as having less capacity to contract than either married men or single women may be of doubtful constitutionality.  Some students may find this an interest</w:t>
      </w:r>
      <w:r w:rsidRPr="004139EA">
        <w:rPr>
          <w:rFonts w:ascii="Arial" w:hAnsi="Arial"/>
          <w:sz w:val="20"/>
        </w:rPr>
        <w:softHyphen/>
        <w:t>ing topic to research and discuss.</w:t>
      </w:r>
    </w:p>
    <w:p w14:paraId="58DE0CFF" w14:textId="77777777" w:rsidR="00631EF0" w:rsidRPr="004139EA" w:rsidRDefault="00631EF0">
      <w:pPr>
        <w:pStyle w:val="Footer"/>
        <w:tabs>
          <w:tab w:val="clear" w:pos="4320"/>
          <w:tab w:val="clear" w:pos="8640"/>
        </w:tabs>
        <w:rPr>
          <w:rFonts w:ascii="Arial" w:hAnsi="Arial"/>
          <w:sz w:val="16"/>
        </w:rPr>
      </w:pPr>
    </w:p>
    <w:p w14:paraId="59A57F35" w14:textId="77777777" w:rsidR="00631EF0" w:rsidRPr="004139EA" w:rsidRDefault="00631EF0">
      <w:pPr>
        <w:suppressLineNumbers/>
        <w:jc w:val="both"/>
        <w:rPr>
          <w:rFonts w:ascii="Arial" w:hAnsi="Arial"/>
          <w:sz w:val="20"/>
        </w:rPr>
      </w:pPr>
      <w:r w:rsidRPr="004139EA">
        <w:rPr>
          <w:rFonts w:ascii="Arial" w:hAnsi="Arial"/>
          <w:b/>
          <w:sz w:val="20"/>
        </w:rPr>
        <w:t>2.</w:t>
      </w:r>
      <w:r w:rsidRPr="004139EA">
        <w:rPr>
          <w:rFonts w:ascii="Arial" w:hAnsi="Arial"/>
          <w:sz w:val="20"/>
        </w:rPr>
        <w:tab/>
        <w:t>State statutes sometimes authorize the appointment of guardians for non-recovering alcoholics, nar</w:t>
      </w:r>
      <w:r w:rsidRPr="004139EA">
        <w:rPr>
          <w:rFonts w:ascii="Arial" w:hAnsi="Arial"/>
          <w:sz w:val="20"/>
        </w:rPr>
        <w:softHyphen/>
        <w:t>cotics addicts, spendthrifts, and elderly persons and convicts in cases of mental illness.  Even without the ap</w:t>
      </w:r>
      <w:r w:rsidRPr="004139EA">
        <w:rPr>
          <w:rFonts w:ascii="Arial" w:hAnsi="Arial"/>
          <w:sz w:val="20"/>
        </w:rPr>
        <w:softHyphen/>
        <w:t>pointment of a guardian, civil powers of convicts may be suspended in whole or in part during their incarcer</w:t>
      </w:r>
      <w:r w:rsidRPr="004139EA">
        <w:rPr>
          <w:rFonts w:ascii="Arial" w:hAnsi="Arial"/>
          <w:sz w:val="20"/>
        </w:rPr>
        <w:softHyphen/>
        <w:t>a</w:t>
      </w:r>
      <w:r w:rsidRPr="004139EA">
        <w:rPr>
          <w:rFonts w:ascii="Arial" w:hAnsi="Arial"/>
          <w:sz w:val="20"/>
        </w:rPr>
        <w:softHyphen/>
        <w:t>tion.  For some purposes, Native Americans are treated as wards of the U.S. government under federal law.  As with the common law limitation on the contractual capacity of married women, some students may find one or more of these subjects interesting to investigate.</w:t>
      </w:r>
    </w:p>
    <w:p w14:paraId="3D0DF5A9" w14:textId="77777777" w:rsidR="00631EF0" w:rsidRPr="004139EA" w:rsidRDefault="00631EF0">
      <w:pPr>
        <w:pStyle w:val="Footer"/>
        <w:tabs>
          <w:tab w:val="clear" w:pos="4320"/>
          <w:tab w:val="clear" w:pos="8640"/>
        </w:tabs>
        <w:rPr>
          <w:rFonts w:ascii="Arial" w:hAnsi="Arial"/>
          <w:sz w:val="16"/>
        </w:rPr>
      </w:pPr>
    </w:p>
    <w:p w14:paraId="5B963354" w14:textId="77777777" w:rsidR="00631EF0" w:rsidRPr="004139EA" w:rsidRDefault="00631EF0">
      <w:pPr>
        <w:pStyle w:val="Footer"/>
        <w:tabs>
          <w:tab w:val="clear" w:pos="4320"/>
          <w:tab w:val="clear" w:pos="8640"/>
        </w:tabs>
        <w:rPr>
          <w:rFonts w:ascii="Arial" w:hAnsi="Arial"/>
          <w:sz w:val="16"/>
        </w:rPr>
      </w:pPr>
    </w:p>
    <w:p w14:paraId="2C3BFCAD" w14:textId="189A0712" w:rsidR="00631EF0" w:rsidRPr="004139EA" w:rsidRDefault="00637AD9">
      <w:pPr>
        <w:suppressLineNumbers/>
        <w:jc w:val="both"/>
        <w:rPr>
          <w:rFonts w:ascii="Arial" w:hAnsi="Arial"/>
          <w:b/>
          <w:smallCaps/>
          <w:sz w:val="28"/>
        </w:rPr>
      </w:pPr>
      <w:r w:rsidRPr="004139EA">
        <w:rPr>
          <w:rFonts w:ascii="Arial" w:hAnsi="Arial"/>
          <w:b/>
          <w:smallCaps/>
          <w:sz w:val="28"/>
        </w:rPr>
        <w:t>Explanation</w:t>
      </w:r>
      <w:r w:rsidR="006712F2">
        <w:rPr>
          <w:rFonts w:ascii="Arial" w:hAnsi="Arial"/>
          <w:b/>
          <w:smallCaps/>
          <w:sz w:val="28"/>
        </w:rPr>
        <w:t>s</w:t>
      </w:r>
      <w:r w:rsidR="00631EF0" w:rsidRPr="004139EA">
        <w:rPr>
          <w:rFonts w:ascii="Arial" w:hAnsi="Arial"/>
          <w:b/>
          <w:smallCaps/>
          <w:sz w:val="28"/>
        </w:rPr>
        <w:t xml:space="preserve"> of </w:t>
      </w:r>
      <w:r w:rsidRPr="004139EA">
        <w:rPr>
          <w:rFonts w:ascii="Arial" w:hAnsi="Arial"/>
          <w:b/>
          <w:smallCaps/>
          <w:sz w:val="28"/>
        </w:rPr>
        <w:t>Selected Footnote</w:t>
      </w:r>
      <w:r w:rsidR="006712F2">
        <w:rPr>
          <w:rFonts w:ascii="Arial" w:hAnsi="Arial"/>
          <w:b/>
          <w:smallCaps/>
          <w:sz w:val="28"/>
        </w:rPr>
        <w:t>s</w:t>
      </w:r>
      <w:r w:rsidR="00631EF0" w:rsidRPr="004139EA">
        <w:rPr>
          <w:rFonts w:ascii="Arial" w:hAnsi="Arial"/>
          <w:b/>
          <w:smallCaps/>
          <w:sz w:val="28"/>
        </w:rPr>
        <w:t xml:space="preserve"> in the Text</w:t>
      </w:r>
    </w:p>
    <w:p w14:paraId="1459468D" w14:textId="77777777" w:rsidR="00631EF0" w:rsidRPr="004139EA" w:rsidRDefault="00631EF0">
      <w:pPr>
        <w:pStyle w:val="Footer"/>
        <w:tabs>
          <w:tab w:val="clear" w:pos="4320"/>
          <w:tab w:val="clear" w:pos="8640"/>
        </w:tabs>
        <w:rPr>
          <w:rFonts w:ascii="Arial" w:hAnsi="Arial"/>
          <w:sz w:val="16"/>
        </w:rPr>
      </w:pPr>
    </w:p>
    <w:p w14:paraId="1099C056" w14:textId="0FED85F0" w:rsidR="00372CFB" w:rsidRPr="001049B5" w:rsidRDefault="00372CFB" w:rsidP="00372CFB">
      <w:pPr>
        <w:suppressLineNumbers/>
        <w:jc w:val="both"/>
        <w:rPr>
          <w:rFonts w:ascii="Arial" w:hAnsi="Arial"/>
          <w:sz w:val="20"/>
        </w:rPr>
      </w:pPr>
      <w:r w:rsidRPr="001049B5">
        <w:rPr>
          <w:rFonts w:ascii="Arial" w:hAnsi="Arial"/>
          <w:sz w:val="20"/>
        </w:rPr>
        <w:tab/>
      </w:r>
      <w:r w:rsidRPr="001049B5">
        <w:rPr>
          <w:rFonts w:ascii="Arial" w:hAnsi="Arial"/>
          <w:b/>
        </w:rPr>
        <w:t xml:space="preserve">Footnote </w:t>
      </w:r>
      <w:r>
        <w:rPr>
          <w:rFonts w:ascii="Arial" w:hAnsi="Arial"/>
          <w:b/>
        </w:rPr>
        <w:t>5</w:t>
      </w:r>
      <w:r w:rsidRPr="001049B5">
        <w:rPr>
          <w:rFonts w:ascii="Arial" w:hAnsi="Arial"/>
          <w:b/>
        </w:rPr>
        <w:t>:</w:t>
      </w:r>
      <w:r w:rsidRPr="001049B5">
        <w:rPr>
          <w:rFonts w:ascii="Arial" w:hAnsi="Arial"/>
        </w:rPr>
        <w:t xml:space="preserve"> </w:t>
      </w:r>
      <w:r w:rsidRPr="001049B5">
        <w:rPr>
          <w:rFonts w:ascii="Arial" w:hAnsi="Arial" w:cs="Verdana"/>
          <w:sz w:val="20"/>
          <w:u w:color="0000FF"/>
        </w:rPr>
        <w:t>The United Arab Emirates (UAE) held a competition for the design of an embassy in Washington, D.C. Elena Sturdza—an architect not licensed in the District of Columbia—won. Sturdza and the UAE exchanged proposals, but the UAE stopped communicating with her. About two years later, Sturdza learned that the UAE had contracted with a District of Columbia architect named Angelos Demetriou to use his design. Sturdza filed a suit in a federal district court against the UAE, alleging breach of contract. The court issued a summary judgment in the UAE’s favor. Sturdza appealed to the U.S. Court of Appeals for the District of Columbia Circuit. This court asked the District of Columbia Court of Appeals “precisely how D.C. law applies” in this situation</w:t>
      </w:r>
      <w:r w:rsidRPr="001049B5">
        <w:rPr>
          <w:rFonts w:ascii="Arial" w:hAnsi="Arial"/>
          <w:sz w:val="20"/>
        </w:rPr>
        <w:t xml:space="preserve">. In </w:t>
      </w:r>
      <w:r w:rsidRPr="001049B5">
        <w:rPr>
          <w:rFonts w:ascii="Arial" w:hAnsi="Arial"/>
          <w:b/>
          <w:i/>
          <w:sz w:val="20"/>
        </w:rPr>
        <w:t>Sturdza v.</w:t>
      </w:r>
      <w:r w:rsidRPr="001049B5">
        <w:rPr>
          <w:rFonts w:ascii="Arial" w:hAnsi="Arial"/>
          <w:b/>
          <w:sz w:val="20"/>
        </w:rPr>
        <w:t xml:space="preserve"> </w:t>
      </w:r>
      <w:r w:rsidRPr="001049B5">
        <w:rPr>
          <w:rFonts w:ascii="Arial" w:hAnsi="Arial"/>
          <w:b/>
          <w:i/>
          <w:sz w:val="20"/>
        </w:rPr>
        <w:t xml:space="preserve">United Arab </w:t>
      </w:r>
      <w:r w:rsidRPr="001049B5">
        <w:rPr>
          <w:rFonts w:ascii="Arial" w:hAnsi="Arial"/>
          <w:b/>
          <w:i/>
          <w:sz w:val="20"/>
        </w:rPr>
        <w:lastRenderedPageBreak/>
        <w:t>Emirates</w:t>
      </w:r>
      <w:r w:rsidRPr="001049B5">
        <w:rPr>
          <w:rFonts w:ascii="Arial" w:hAnsi="Arial"/>
          <w:i/>
          <w:sz w:val="20"/>
        </w:rPr>
        <w:t xml:space="preserve">, </w:t>
      </w:r>
      <w:r w:rsidRPr="001049B5">
        <w:rPr>
          <w:rFonts w:ascii="Arial" w:hAnsi="Arial"/>
          <w:color w:val="000000"/>
          <w:sz w:val="20"/>
        </w:rPr>
        <w:t xml:space="preserve">the </w:t>
      </w:r>
      <w:r w:rsidRPr="001049B5">
        <w:rPr>
          <w:rFonts w:ascii="Arial" w:hAnsi="Arial"/>
          <w:sz w:val="20"/>
        </w:rPr>
        <w:t>District of Columbia Court of Appeals’ answer: an</w:t>
      </w:r>
      <w:r w:rsidRPr="001049B5">
        <w:rPr>
          <w:rFonts w:ascii="Arial" w:hAnsi="Arial" w:cs="Verdana"/>
          <w:sz w:val="20"/>
        </w:rPr>
        <w:t xml:space="preserve"> architect cannot recover on a contract to perform architectural services in the District of Columbia if he or she lacks a District of Columbia license.</w:t>
      </w:r>
      <w:r w:rsidRPr="001049B5">
        <w:rPr>
          <w:rFonts w:ascii="Arial" w:hAnsi="Arial" w:cs="Verdana"/>
          <w:sz w:val="20"/>
          <w:u w:color="0000FF"/>
        </w:rPr>
        <w:t xml:space="preserve"> For the safety of those who work in and visit buildings in the District of Columbia, and the safety of their neighbors, the architects who design them and oversee their construction should be qualified and licensed. The statute contains no exception</w:t>
      </w:r>
      <w:r w:rsidRPr="001049B5">
        <w:rPr>
          <w:rFonts w:ascii="Arial" w:hAnsi="Arial"/>
          <w:color w:val="000000"/>
          <w:sz w:val="20"/>
        </w:rPr>
        <w:t>.</w:t>
      </w:r>
    </w:p>
    <w:p w14:paraId="7574530B" w14:textId="77777777" w:rsidR="00372CFB" w:rsidRPr="00DA4D31" w:rsidRDefault="00372CFB" w:rsidP="00372CFB">
      <w:pPr>
        <w:jc w:val="both"/>
        <w:rPr>
          <w:rFonts w:ascii="Arial" w:hAnsi="Arial"/>
          <w:sz w:val="12"/>
        </w:rPr>
      </w:pPr>
    </w:p>
    <w:p w14:paraId="0AA2C8DB" w14:textId="77777777" w:rsidR="00372CFB" w:rsidRPr="00AE00FD" w:rsidRDefault="00372CFB" w:rsidP="00372CFB">
      <w:pPr>
        <w:suppressLineNumbers/>
        <w:jc w:val="both"/>
        <w:rPr>
          <w:rFonts w:ascii="Arial" w:hAnsi="Arial"/>
          <w:sz w:val="20"/>
        </w:rPr>
      </w:pPr>
      <w:r w:rsidRPr="00AE00FD">
        <w:rPr>
          <w:rFonts w:ascii="Arial" w:hAnsi="Arial"/>
          <w:sz w:val="20"/>
        </w:rPr>
        <w:tab/>
      </w:r>
      <w:r w:rsidRPr="00AE00FD">
        <w:rPr>
          <w:rFonts w:ascii="Arial" w:hAnsi="Arial"/>
          <w:b/>
          <w:i/>
          <w:sz w:val="20"/>
        </w:rPr>
        <w:t>Should there be an exception to the rule applied in this case for an architect who is licensed elsewhere in the United States and who intends to become licensed in the District of Columbia? How might such an exception have applied in this case?</w:t>
      </w:r>
      <w:r w:rsidRPr="00AE00FD">
        <w:rPr>
          <w:sz w:val="20"/>
        </w:rPr>
        <w:t xml:space="preserve"> </w:t>
      </w:r>
      <w:r w:rsidRPr="00AE00FD">
        <w:rPr>
          <w:rFonts w:ascii="Arial" w:hAnsi="Arial"/>
          <w:sz w:val="20"/>
        </w:rPr>
        <w:t>There might arguably be an exception for such an architect—or other professional with respect to licensing in other professions—but the exception would be narrow. An architect who performed any services before obtaining the license would still be in violation of the statute. In the case discussed here, Sturdza substantially performed her contract (if there was a contract) without first obtaining a District of Columbia license. Thus, she would not be able to benefit from such an exception</w:t>
      </w:r>
      <w:r w:rsidRPr="00AE00FD">
        <w:rPr>
          <w:rFonts w:ascii="Arial" w:hAnsi="Arial"/>
          <w:color w:val="000000"/>
          <w:sz w:val="20"/>
        </w:rPr>
        <w:t>.</w:t>
      </w:r>
    </w:p>
    <w:p w14:paraId="09C1DDE0" w14:textId="77777777" w:rsidR="00DA4D31" w:rsidRPr="00DA4D31" w:rsidRDefault="00DA4D31" w:rsidP="00DA4D31">
      <w:pPr>
        <w:jc w:val="both"/>
        <w:rPr>
          <w:rFonts w:ascii="Arial" w:hAnsi="Arial"/>
          <w:sz w:val="12"/>
        </w:rPr>
      </w:pPr>
    </w:p>
    <w:p w14:paraId="7D423320" w14:textId="77777777" w:rsidR="00372CFB" w:rsidRPr="00AE00FD" w:rsidRDefault="00372CFB" w:rsidP="00372CFB">
      <w:pPr>
        <w:ind w:firstLine="720"/>
        <w:jc w:val="both"/>
        <w:rPr>
          <w:rFonts w:ascii="Arial" w:hAnsi="Arial"/>
          <w:sz w:val="20"/>
        </w:rPr>
      </w:pPr>
      <w:r w:rsidRPr="00AE00FD">
        <w:rPr>
          <w:rFonts w:ascii="Arial" w:hAnsi="Arial"/>
          <w:b/>
          <w:i/>
          <w:sz w:val="20"/>
        </w:rPr>
        <w:t>The architectural services at the center of this case were to be performed for a foreign embassy. Should the court have made an exception for such a situation? Why or why not</w:t>
      </w:r>
      <w:r w:rsidRPr="00AE00FD">
        <w:rPr>
          <w:rFonts w:ascii="Arial" w:hAnsi="Arial"/>
          <w:b/>
          <w:i/>
          <w:color w:val="000000"/>
          <w:sz w:val="20"/>
        </w:rPr>
        <w:t>?</w:t>
      </w:r>
      <w:r w:rsidRPr="00AE00FD">
        <w:rPr>
          <w:rFonts w:ascii="Arial" w:hAnsi="Arial"/>
          <w:i/>
          <w:color w:val="000000"/>
          <w:sz w:val="20"/>
        </w:rPr>
        <w:t xml:space="preserve"> </w:t>
      </w:r>
      <w:r w:rsidRPr="00AE00FD">
        <w:rPr>
          <w:rFonts w:ascii="Arial" w:hAnsi="Arial"/>
          <w:sz w:val="20"/>
        </w:rPr>
        <w:t>No. The impact is local—“</w:t>
      </w:r>
      <w:r w:rsidRPr="00AE00FD">
        <w:rPr>
          <w:rFonts w:ascii="Arial" w:hAnsi="Arial" w:cs="Verdana"/>
          <w:sz w:val="20"/>
          <w:u w:color="0000FF"/>
        </w:rPr>
        <w:t>For the safety and wellbeing of those who work in and visit such buildings, and of neighboring property owners, we would suppose the District has every reason to insist that the architects who design them and oversee their construction be qualified, and hence licensed, to do so.”</w:t>
      </w:r>
    </w:p>
    <w:p w14:paraId="6D698289" w14:textId="77777777" w:rsidR="00DA4D31" w:rsidRPr="00DA4D31" w:rsidRDefault="00DA4D31" w:rsidP="00DA4D31">
      <w:pPr>
        <w:jc w:val="both"/>
        <w:rPr>
          <w:rFonts w:ascii="Arial" w:hAnsi="Arial"/>
          <w:sz w:val="12"/>
        </w:rPr>
      </w:pPr>
    </w:p>
    <w:p w14:paraId="5A88DF36" w14:textId="77777777" w:rsidR="00372CFB" w:rsidRPr="008F7781" w:rsidRDefault="00372CFB" w:rsidP="00372CFB">
      <w:pPr>
        <w:ind w:firstLine="720"/>
        <w:jc w:val="both"/>
        <w:rPr>
          <w:rFonts w:ascii="Arial" w:hAnsi="Arial"/>
          <w:sz w:val="20"/>
        </w:rPr>
      </w:pPr>
      <w:r w:rsidRPr="004139EA">
        <w:rPr>
          <w:rFonts w:ascii="Arial" w:hAnsi="Arial"/>
          <w:b/>
          <w:i/>
          <w:sz w:val="20"/>
        </w:rPr>
        <w:t>Should the restrictions on the enforcement of contracts with unlicensed practitioners extend beyond the performance of professional services to include negotiations to provide the services? Discuss.</w:t>
      </w:r>
      <w:r w:rsidRPr="00505B40">
        <w:rPr>
          <w:rFonts w:cs="Verdana"/>
          <w:sz w:val="20"/>
          <w:u w:color="0000FF"/>
        </w:rPr>
        <w:t xml:space="preserve"> </w:t>
      </w:r>
      <w:r w:rsidRPr="004139EA">
        <w:rPr>
          <w:rFonts w:ascii="Arial" w:hAnsi="Arial"/>
          <w:sz w:val="20"/>
        </w:rPr>
        <w:t>Yes. An offer by an unlicensed practitioner to render such services would be deceptive if only their performance were prohibited. In fact, the District of Columbia statute at issue in this case defined the “practice of architecture” to encompass negotiations and agreements, as well as performance, of architectural services</w:t>
      </w:r>
      <w:r w:rsidRPr="008F7781">
        <w:rPr>
          <w:rFonts w:ascii="Arial" w:hAnsi="Arial"/>
          <w:sz w:val="20"/>
        </w:rPr>
        <w:t>.</w:t>
      </w:r>
    </w:p>
    <w:p w14:paraId="14EE5BC0" w14:textId="77777777" w:rsidR="00631EF0" w:rsidRDefault="00631EF0">
      <w:pPr>
        <w:jc w:val="both"/>
        <w:rPr>
          <w:rFonts w:ascii="Arial" w:hAnsi="Arial"/>
          <w:sz w:val="20"/>
        </w:rPr>
      </w:pPr>
    </w:p>
    <w:p w14:paraId="33CD74F6" w14:textId="19B09397" w:rsidR="006712F2" w:rsidRPr="006712F2" w:rsidRDefault="006712F2" w:rsidP="006712F2">
      <w:pPr>
        <w:suppressLineNumbers/>
        <w:jc w:val="both"/>
        <w:rPr>
          <w:rFonts w:ascii="Arial" w:hAnsi="Arial" w:cs="Arial"/>
          <w:sz w:val="20"/>
        </w:rPr>
      </w:pPr>
      <w:r w:rsidRPr="001049B5">
        <w:rPr>
          <w:rFonts w:ascii="Arial" w:hAnsi="Arial"/>
          <w:sz w:val="20"/>
        </w:rPr>
        <w:tab/>
      </w:r>
      <w:r w:rsidRPr="001049B5">
        <w:rPr>
          <w:rFonts w:ascii="Arial" w:hAnsi="Arial"/>
          <w:b/>
        </w:rPr>
        <w:t xml:space="preserve">Footnote </w:t>
      </w:r>
      <w:r>
        <w:rPr>
          <w:rFonts w:ascii="Arial" w:hAnsi="Arial"/>
          <w:b/>
        </w:rPr>
        <w:t>9</w:t>
      </w:r>
      <w:r w:rsidRPr="001049B5">
        <w:rPr>
          <w:rFonts w:ascii="Arial" w:hAnsi="Arial"/>
          <w:b/>
        </w:rPr>
        <w:t>:</w:t>
      </w:r>
      <w:r w:rsidRPr="001049B5">
        <w:rPr>
          <w:rFonts w:ascii="Arial" w:hAnsi="Arial"/>
        </w:rPr>
        <w:t xml:space="preserve"> </w:t>
      </w:r>
      <w:r w:rsidRPr="006712F2">
        <w:rPr>
          <w:rFonts w:ascii="Arial" w:hAnsi="Arial" w:cs="Arial"/>
          <w:sz w:val="20"/>
        </w:rPr>
        <w:t xml:space="preserve">Speedway SuperAmerica, LLC, hired Sebert Erwin to provide “General Contracting” for five years, but reserved the right to end the contract at any time. The contract contained an indemnification clause under which Erwin promised to “hold [Speedway] harmless” for anything that happened during his employment. Injured while loading a Speedway truck, Erwin filed a suit in a Kentucky state court against Speedway for damages. Speedway counterclaimed on the basis of the indemnification clause. The court dismissed the counterclaim. Speedway appealed. In </w:t>
      </w:r>
      <w:r w:rsidRPr="006712F2">
        <w:rPr>
          <w:rFonts w:ascii="Arial" w:hAnsi="Arial" w:cs="Arial"/>
          <w:b/>
          <w:i/>
          <w:sz w:val="20"/>
        </w:rPr>
        <w:t>Speedway SuperAmerica, LLC v. Erwin</w:t>
      </w:r>
      <w:r w:rsidRPr="006712F2">
        <w:rPr>
          <w:rFonts w:ascii="Arial" w:hAnsi="Arial" w:cs="Arial"/>
          <w:i/>
          <w:sz w:val="20"/>
        </w:rPr>
        <w:t xml:space="preserve">, </w:t>
      </w:r>
      <w:r w:rsidRPr="006712F2">
        <w:rPr>
          <w:rFonts w:ascii="Arial" w:hAnsi="Arial" w:cs="Arial"/>
          <w:color w:val="000000"/>
          <w:sz w:val="20"/>
        </w:rPr>
        <w:t>a</w:t>
      </w:r>
      <w:r w:rsidR="000D3BFA">
        <w:rPr>
          <w:rFonts w:ascii="Arial" w:hAnsi="Arial" w:cs="Arial"/>
          <w:color w:val="000000"/>
          <w:sz w:val="20"/>
        </w:rPr>
        <w:t xml:space="preserve"> </w:t>
      </w:r>
      <w:r w:rsidRPr="006712F2">
        <w:rPr>
          <w:rFonts w:ascii="Arial" w:hAnsi="Arial" w:cs="Arial"/>
          <w:sz w:val="20"/>
        </w:rPr>
        <w:t>state intermediate appellate court affirmed, holding that the indemnification clause was the equivalent of an exculpatory cause, contrary to public policy, and unenforceable. The contract was one-sided because the parties—a chain of convenience stores and a single worker—were not of similar bargaining power. Erwin had an eighth-grade education and despite his job title had no control over his work. As a “contractor,” he had no right to workers’ compensation or other employee benefits</w:t>
      </w:r>
      <w:r w:rsidRPr="006712F2">
        <w:rPr>
          <w:rFonts w:ascii="Arial" w:hAnsi="Arial" w:cs="Arial"/>
          <w:color w:val="000000"/>
          <w:sz w:val="20"/>
        </w:rPr>
        <w:t>.</w:t>
      </w:r>
    </w:p>
    <w:p w14:paraId="03C1A966" w14:textId="77777777" w:rsidR="00DA4D31" w:rsidRPr="00DA4D31" w:rsidRDefault="00DA4D31" w:rsidP="00DA4D31">
      <w:pPr>
        <w:jc w:val="both"/>
        <w:rPr>
          <w:rFonts w:ascii="Arial" w:hAnsi="Arial"/>
          <w:sz w:val="12"/>
        </w:rPr>
      </w:pPr>
    </w:p>
    <w:p w14:paraId="400C626C" w14:textId="4F840564" w:rsidR="006712F2" w:rsidRPr="006712F2" w:rsidRDefault="006712F2" w:rsidP="006712F2">
      <w:pPr>
        <w:suppressLineNumbers/>
        <w:jc w:val="both"/>
        <w:rPr>
          <w:rFonts w:ascii="Arial" w:hAnsi="Arial" w:cs="Arial"/>
          <w:sz w:val="20"/>
        </w:rPr>
      </w:pPr>
      <w:r w:rsidRPr="006712F2">
        <w:rPr>
          <w:rFonts w:ascii="Arial" w:hAnsi="Arial" w:cs="Arial"/>
          <w:sz w:val="20"/>
        </w:rPr>
        <w:tab/>
      </w:r>
      <w:r w:rsidRPr="006712F2">
        <w:rPr>
          <w:rFonts w:ascii="Arial" w:hAnsi="Arial" w:cs="Arial"/>
          <w:b/>
          <w:i/>
          <w:color w:val="000000"/>
          <w:sz w:val="20"/>
        </w:rPr>
        <w:t>If the contract clause at issue had precluded only litigation and man</w:t>
      </w:r>
      <w:r w:rsidRPr="006712F2">
        <w:rPr>
          <w:rFonts w:ascii="Arial" w:hAnsi="Arial" w:cs="Arial"/>
          <w:b/>
          <w:i/>
          <w:color w:val="000000"/>
          <w:sz w:val="20"/>
        </w:rPr>
        <w:softHyphen/>
        <w:t>dated arbitration, would the court have considered the provision unenforceable?</w:t>
      </w:r>
      <w:r w:rsidRPr="006712F2">
        <w:rPr>
          <w:rFonts w:ascii="Arial" w:hAnsi="Arial" w:cs="Arial"/>
          <w:color w:val="000000"/>
          <w:sz w:val="20"/>
        </w:rPr>
        <w:t xml:space="preserve"> </w:t>
      </w:r>
      <w:proofErr w:type="gramStart"/>
      <w:r w:rsidRPr="006712F2">
        <w:rPr>
          <w:rFonts w:ascii="Arial" w:hAnsi="Arial" w:cs="Arial"/>
          <w:color w:val="000000"/>
          <w:sz w:val="20"/>
        </w:rPr>
        <w:t>Possibly not (although it might depend on the terms of such arbitration—who can initiate it, who selects the arbitrator, who bears the costs, where it is held, etc.).</w:t>
      </w:r>
      <w:proofErr w:type="gramEnd"/>
      <w:r w:rsidRPr="006712F2">
        <w:rPr>
          <w:rFonts w:ascii="Arial" w:hAnsi="Arial" w:cs="Arial"/>
          <w:color w:val="000000"/>
          <w:sz w:val="20"/>
        </w:rPr>
        <w:t xml:space="preserve"> The court might have reasoned that because Erwin could have obtained redress in an alternative forum, the preclusion of litigation would not have been unenforceable. It was the preclusion of all action in the circumstances of the Speedway case that the court found unenforceable.</w:t>
      </w:r>
    </w:p>
    <w:p w14:paraId="378C69A0" w14:textId="77777777" w:rsidR="00DA4D31" w:rsidRPr="00DA4D31" w:rsidRDefault="00DA4D31" w:rsidP="00DA4D31">
      <w:pPr>
        <w:jc w:val="both"/>
        <w:rPr>
          <w:rFonts w:ascii="Arial" w:hAnsi="Arial"/>
          <w:sz w:val="12"/>
        </w:rPr>
      </w:pPr>
    </w:p>
    <w:p w14:paraId="51974F78" w14:textId="2FE9E4F3" w:rsidR="006712F2" w:rsidRPr="006712F2" w:rsidRDefault="006712F2" w:rsidP="006712F2">
      <w:pPr>
        <w:ind w:firstLine="720"/>
        <w:jc w:val="both"/>
        <w:rPr>
          <w:rFonts w:ascii="Arial" w:hAnsi="Arial" w:cs="Arial"/>
          <w:sz w:val="20"/>
        </w:rPr>
      </w:pPr>
      <w:r w:rsidRPr="006712F2">
        <w:rPr>
          <w:rFonts w:ascii="Arial" w:hAnsi="Arial" w:cs="Arial"/>
          <w:b/>
          <w:i/>
          <w:sz w:val="20"/>
        </w:rPr>
        <w:t>What benefit was there to Speedway to impose such a term on Erwin</w:t>
      </w:r>
      <w:r w:rsidRPr="006712F2">
        <w:rPr>
          <w:rFonts w:ascii="Arial" w:hAnsi="Arial" w:cs="Arial"/>
          <w:b/>
          <w:i/>
          <w:color w:val="000000"/>
          <w:sz w:val="20"/>
        </w:rPr>
        <w:t>?</w:t>
      </w:r>
      <w:r w:rsidRPr="006712F2">
        <w:rPr>
          <w:rFonts w:ascii="Arial" w:hAnsi="Arial" w:cs="Arial"/>
          <w:color w:val="000000"/>
          <w:sz w:val="20"/>
        </w:rPr>
        <w:t xml:space="preserve"> </w:t>
      </w:r>
      <w:r w:rsidRPr="006712F2">
        <w:rPr>
          <w:rFonts w:ascii="Arial" w:hAnsi="Arial" w:cs="Arial"/>
          <w:sz w:val="20"/>
        </w:rPr>
        <w:t>By using this clause, Speedway intended to classify Erwin as an independent contractor, thereby relieving it of any liability for any problems and Speedway would not be liable for workers’ compensation or other benefits due an employee.  Speedway would also not have to be responsible for paying various employment-related taxes to the IRS</w:t>
      </w:r>
      <w:r w:rsidRPr="006712F2">
        <w:rPr>
          <w:rFonts w:ascii="Arial" w:hAnsi="Arial" w:cs="Arial"/>
          <w:sz w:val="20"/>
          <w:u w:color="0000FF"/>
        </w:rPr>
        <w:t>.</w:t>
      </w:r>
    </w:p>
    <w:p w14:paraId="20BCE21D" w14:textId="77777777" w:rsidR="00DA4D31" w:rsidRPr="00DA4D31" w:rsidRDefault="00DA4D31" w:rsidP="00DA4D31">
      <w:pPr>
        <w:jc w:val="both"/>
        <w:rPr>
          <w:rFonts w:ascii="Arial" w:hAnsi="Arial"/>
          <w:sz w:val="12"/>
        </w:rPr>
      </w:pPr>
    </w:p>
    <w:p w14:paraId="3EC41F5C" w14:textId="5B7E7831" w:rsidR="006712F2" w:rsidRPr="006712F2" w:rsidRDefault="006712F2" w:rsidP="006712F2">
      <w:pPr>
        <w:ind w:firstLine="720"/>
        <w:jc w:val="both"/>
        <w:rPr>
          <w:rFonts w:ascii="Arial" w:hAnsi="Arial" w:cs="Arial"/>
          <w:sz w:val="20"/>
        </w:rPr>
      </w:pPr>
      <w:r w:rsidRPr="006712F2">
        <w:rPr>
          <w:rFonts w:ascii="Arial" w:hAnsi="Arial" w:cs="Arial"/>
          <w:b/>
          <w:i/>
          <w:sz w:val="20"/>
        </w:rPr>
        <w:t xml:space="preserve">Suppose that Erwin worked for another company as a mover and his employer had sent him to help Speedway move the freezer.  Suppose further that the indemnification clause was in a contract signed </w:t>
      </w:r>
      <w:r w:rsidRPr="006712F2">
        <w:rPr>
          <w:rFonts w:ascii="Arial" w:hAnsi="Arial" w:cs="Arial"/>
          <w:b/>
          <w:i/>
          <w:sz w:val="20"/>
        </w:rPr>
        <w:lastRenderedPageBreak/>
        <w:t>between Speedway and Erwin’s employer. Would that clause be valid</w:t>
      </w:r>
      <w:r w:rsidRPr="006712F2">
        <w:rPr>
          <w:rFonts w:ascii="Arial" w:hAnsi="Arial" w:cs="Arial"/>
          <w:b/>
          <w:i/>
          <w:color w:val="000000"/>
          <w:sz w:val="20"/>
        </w:rPr>
        <w:t>?</w:t>
      </w:r>
      <w:r w:rsidRPr="006712F2">
        <w:rPr>
          <w:rFonts w:ascii="Arial" w:hAnsi="Arial" w:cs="Arial"/>
          <w:color w:val="000000"/>
          <w:sz w:val="20"/>
        </w:rPr>
        <w:t xml:space="preserve"> </w:t>
      </w:r>
      <w:r w:rsidRPr="006712F2">
        <w:rPr>
          <w:rFonts w:ascii="Arial" w:hAnsi="Arial" w:cs="Arial"/>
          <w:sz w:val="20"/>
        </w:rPr>
        <w:t>The contract would probably have been acceptable in that situation. If Erwin worked for another company, he would have workers’ compensation benefits. Also, it would be common for a company that hires another company to provide workers to move equipment to make sure that liability for accidents falls on the moving company, not the company that hired it to perform those services.</w:t>
      </w:r>
    </w:p>
    <w:p w14:paraId="741E77DA" w14:textId="77777777" w:rsidR="006712F2" w:rsidRPr="006712F2" w:rsidRDefault="006712F2">
      <w:pPr>
        <w:jc w:val="both"/>
        <w:rPr>
          <w:rFonts w:ascii="Arial" w:hAnsi="Arial" w:cs="Arial"/>
          <w:sz w:val="20"/>
        </w:rPr>
      </w:pPr>
    </w:p>
    <w:sectPr w:rsidR="006712F2" w:rsidRPr="006712F2" w:rsidSect="00B36094">
      <w:headerReference w:type="even" r:id="rId7"/>
      <w:headerReference w:type="default" r:id="rId8"/>
      <w:footerReference w:type="even" r:id="rId9"/>
      <w:footerReference w:type="default" r:id="rId10"/>
      <w:footerReference w:type="first" r:id="rId11"/>
      <w:pgSz w:w="12240" w:h="15840"/>
      <w:pgMar w:top="2340" w:right="900" w:bottom="1440" w:left="900"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F178" w14:textId="77777777" w:rsidR="00246C64" w:rsidRDefault="00246C64">
      <w:r>
        <w:separator/>
      </w:r>
    </w:p>
  </w:endnote>
  <w:endnote w:type="continuationSeparator" w:id="0">
    <w:p w14:paraId="2D1596FB" w14:textId="77777777" w:rsidR="00246C64" w:rsidRDefault="0024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02E9" w14:textId="77777777" w:rsidR="00246C64" w:rsidRDefault="00246C64">
    <w:pPr>
      <w:pStyle w:val="Footer"/>
    </w:pPr>
  </w:p>
  <w:p w14:paraId="21136709" w14:textId="5B484CA2" w:rsidR="00246C64" w:rsidRPr="004139EA" w:rsidRDefault="00246C64">
    <w:pPr>
      <w:pStyle w:val="Footer"/>
      <w:jc w:val="both"/>
      <w:rPr>
        <w:rFonts w:ascii="Arial" w:hAnsi="Arial"/>
        <w:b/>
        <w:sz w:val="16"/>
      </w:rPr>
    </w:pPr>
    <w:r w:rsidRPr="004139EA">
      <w:rPr>
        <w:rFonts w:ascii="Arial" w:hAnsi="Arial"/>
        <w:b/>
        <w:color w:val="0000FF"/>
        <w:sz w:val="16"/>
      </w:rPr>
      <w:t xml:space="preserve">© </w:t>
    </w:r>
    <w:r>
      <w:rPr>
        <w:rFonts w:ascii="Arial" w:hAnsi="Arial"/>
        <w:b/>
        <w:color w:val="0000FF"/>
        <w:sz w:val="16"/>
      </w:rPr>
      <w:t>2017</w:t>
    </w:r>
    <w:r w:rsidRPr="004139EA">
      <w:rPr>
        <w:rFonts w:ascii="Arial" w:hAnsi="Arial"/>
        <w:b/>
        <w:color w:val="0000FF"/>
        <w:sz w:val="16"/>
      </w:rPr>
      <w:t xml:space="preserve"> Cengage Learning. All Rights Reserved. May not be scanned, copied or duplicated, or posted to a publicly accessible website, in whole or in part.</w:t>
    </w:r>
  </w:p>
  <w:p w14:paraId="00647534" w14:textId="77777777" w:rsidR="00246C64" w:rsidRDefault="00246C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848F" w14:textId="77777777" w:rsidR="00246C64" w:rsidRDefault="00246C64">
    <w:pPr>
      <w:pStyle w:val="Footer"/>
    </w:pPr>
  </w:p>
  <w:p w14:paraId="0BFB31D4" w14:textId="27837F6E" w:rsidR="00246C64" w:rsidRPr="004139EA" w:rsidRDefault="00246C64">
    <w:pPr>
      <w:pStyle w:val="Footer"/>
      <w:jc w:val="both"/>
      <w:rPr>
        <w:rFonts w:ascii="Arial" w:hAnsi="Arial"/>
        <w:b/>
        <w:sz w:val="16"/>
      </w:rPr>
    </w:pPr>
    <w:r w:rsidRPr="004139EA">
      <w:rPr>
        <w:rFonts w:ascii="Arial" w:hAnsi="Arial"/>
        <w:b/>
        <w:color w:val="0000FF"/>
        <w:sz w:val="16"/>
      </w:rPr>
      <w:t xml:space="preserve">© </w:t>
    </w:r>
    <w:r>
      <w:rPr>
        <w:rFonts w:ascii="Arial" w:hAnsi="Arial"/>
        <w:b/>
        <w:color w:val="0000FF"/>
        <w:sz w:val="16"/>
      </w:rPr>
      <w:t>2017</w:t>
    </w:r>
    <w:r w:rsidRPr="004139EA">
      <w:rPr>
        <w:rFonts w:ascii="Arial" w:hAnsi="Arial"/>
        <w:b/>
        <w:color w:val="0000FF"/>
        <w:sz w:val="16"/>
      </w:rPr>
      <w:t xml:space="preserve"> Cengage Learning. All Rights Reserved. May not be scanned, copied or duplicated, or posted to a publicly accessible website, in whole or in part.</w:t>
    </w:r>
  </w:p>
  <w:p w14:paraId="3EB33741" w14:textId="77777777" w:rsidR="00246C64" w:rsidRDefault="00246C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8B93" w14:textId="77777777" w:rsidR="00246C64" w:rsidRPr="004139EA" w:rsidRDefault="00246C64">
    <w:pPr>
      <w:pStyle w:val="Footer"/>
      <w:jc w:val="center"/>
      <w:rPr>
        <w:rFonts w:ascii="Arial" w:hAnsi="Arial"/>
        <w:b/>
      </w:rPr>
    </w:pPr>
    <w:r w:rsidRPr="004139EA">
      <w:rPr>
        <w:rFonts w:ascii="Arial" w:hAnsi="Arial"/>
        <w:b/>
      </w:rPr>
      <w:fldChar w:fldCharType="begin"/>
    </w:r>
    <w:r w:rsidRPr="004139EA">
      <w:rPr>
        <w:rFonts w:ascii="Arial" w:hAnsi="Arial"/>
        <w:b/>
      </w:rPr>
      <w:instrText xml:space="preserve"> PAGE  </w:instrText>
    </w:r>
    <w:r w:rsidRPr="004139EA">
      <w:rPr>
        <w:rFonts w:ascii="Arial" w:hAnsi="Arial"/>
        <w:b/>
      </w:rPr>
      <w:fldChar w:fldCharType="separate"/>
    </w:r>
    <w:r w:rsidR="009C3688">
      <w:rPr>
        <w:rFonts w:ascii="Arial" w:hAnsi="Arial"/>
        <w:b/>
        <w:noProof/>
      </w:rPr>
      <w:t>1</w:t>
    </w:r>
    <w:r w:rsidRPr="004139EA">
      <w:rPr>
        <w:rFonts w:ascii="Arial" w:hAnsi="Arial"/>
        <w:b/>
      </w:rPr>
      <w:fldChar w:fldCharType="end"/>
    </w:r>
  </w:p>
  <w:p w14:paraId="5A2E809C" w14:textId="77777777" w:rsidR="00246C64" w:rsidRPr="004139EA" w:rsidRDefault="00246C64">
    <w:pPr>
      <w:pStyle w:val="Footer"/>
      <w:jc w:val="center"/>
      <w:rPr>
        <w:rFonts w:ascii="Arial" w:hAnsi="Arial"/>
        <w:b/>
      </w:rPr>
    </w:pPr>
  </w:p>
  <w:p w14:paraId="4508C454" w14:textId="655AE257" w:rsidR="00246C64" w:rsidRPr="004139EA" w:rsidRDefault="00246C64">
    <w:pPr>
      <w:pStyle w:val="Footer"/>
      <w:jc w:val="both"/>
      <w:rPr>
        <w:rFonts w:ascii="Arial" w:hAnsi="Arial"/>
        <w:b/>
        <w:sz w:val="16"/>
      </w:rPr>
    </w:pPr>
    <w:r w:rsidRPr="004139EA">
      <w:rPr>
        <w:rFonts w:ascii="Arial" w:hAnsi="Arial"/>
        <w:b/>
        <w:color w:val="0000FF"/>
        <w:sz w:val="16"/>
      </w:rPr>
      <w:t xml:space="preserve">© </w:t>
    </w:r>
    <w:r>
      <w:rPr>
        <w:rFonts w:ascii="Arial" w:hAnsi="Arial"/>
        <w:b/>
        <w:color w:val="0000FF"/>
        <w:sz w:val="16"/>
      </w:rPr>
      <w:t>2017</w:t>
    </w:r>
    <w:r w:rsidRPr="004139EA">
      <w:rPr>
        <w:rFonts w:ascii="Arial" w:hAnsi="Arial"/>
        <w:b/>
        <w:color w:val="0000FF"/>
        <w:sz w:val="16"/>
      </w:rPr>
      <w:t xml:space="preserve"> Cengage Learning. All Rights Reserved. May not be scanned, copied or duplicated, or posted to a publicly accessible website, in whole or in part.</w:t>
    </w:r>
  </w:p>
  <w:p w14:paraId="7C609451" w14:textId="77777777" w:rsidR="00246C64" w:rsidRPr="004139EA" w:rsidRDefault="00246C64">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F219" w14:textId="77777777" w:rsidR="00246C64" w:rsidRDefault="00246C64">
      <w:r>
        <w:separator/>
      </w:r>
    </w:p>
  </w:footnote>
  <w:footnote w:type="continuationSeparator" w:id="0">
    <w:p w14:paraId="388BB92F" w14:textId="77777777" w:rsidR="00246C64" w:rsidRDefault="00246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C00A" w14:textId="18135D14" w:rsidR="00246C64" w:rsidRPr="004139EA" w:rsidRDefault="00246C64">
    <w:pPr>
      <w:pStyle w:val="Header"/>
      <w:rPr>
        <w:rFonts w:ascii="Arial" w:hAnsi="Arial"/>
        <w:sz w:val="20"/>
      </w:rPr>
    </w:pPr>
    <w:r w:rsidRPr="00B1629E">
      <w:rPr>
        <w:rFonts w:ascii="Arial" w:hAnsi="Arial" w:cs="Arial"/>
        <w:b/>
      </w:rPr>
      <w:fldChar w:fldCharType="begin"/>
    </w:r>
    <w:r w:rsidRPr="00B1629E">
      <w:rPr>
        <w:rFonts w:ascii="Arial" w:hAnsi="Arial" w:cs="Arial"/>
        <w:b/>
      </w:rPr>
      <w:instrText xml:space="preserve"> PAGE  </w:instrText>
    </w:r>
    <w:r w:rsidRPr="00B1629E">
      <w:rPr>
        <w:rFonts w:ascii="Arial" w:hAnsi="Arial" w:cs="Arial"/>
        <w:b/>
      </w:rPr>
      <w:fldChar w:fldCharType="separate"/>
    </w:r>
    <w:r w:rsidR="009C3688">
      <w:rPr>
        <w:rFonts w:ascii="Arial" w:hAnsi="Arial" w:cs="Arial"/>
        <w:b/>
        <w:noProof/>
      </w:rPr>
      <w:t>2</w:t>
    </w:r>
    <w:r w:rsidRPr="00B1629E">
      <w:rPr>
        <w:rFonts w:ascii="Arial" w:hAnsi="Arial" w:cs="Arial"/>
        <w:b/>
      </w:rPr>
      <w:fldChar w:fldCharType="end"/>
    </w:r>
    <w:r w:rsidRPr="004139EA">
      <w:rPr>
        <w:rFonts w:ascii="Arial" w:hAnsi="Arial"/>
        <w:sz w:val="20"/>
      </w:rPr>
      <w:t xml:space="preserve">          </w:t>
    </w:r>
    <w:r>
      <w:rPr>
        <w:rFonts w:ascii="Arial" w:hAnsi="Arial"/>
        <w:caps/>
        <w:sz w:val="20"/>
      </w:rPr>
      <w:t>Unit Two:  Contracts and E-Contracts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C748" w14:textId="3B0FBACB" w:rsidR="00246C64" w:rsidRPr="004139EA" w:rsidRDefault="00246C64">
    <w:pPr>
      <w:pStyle w:val="Header"/>
      <w:jc w:val="right"/>
      <w:rPr>
        <w:rFonts w:ascii="Arial" w:hAnsi="Arial"/>
        <w:sz w:val="20"/>
      </w:rPr>
    </w:pPr>
    <w:r w:rsidRPr="004139EA">
      <w:rPr>
        <w:rFonts w:ascii="Arial" w:hAnsi="Arial"/>
        <w:caps/>
        <w:sz w:val="20"/>
      </w:rPr>
      <w:t xml:space="preserve">Chapter </w:t>
    </w:r>
    <w:r>
      <w:rPr>
        <w:rFonts w:ascii="Arial" w:hAnsi="Arial"/>
        <w:caps/>
        <w:sz w:val="20"/>
      </w:rPr>
      <w:t>13</w:t>
    </w:r>
    <w:r w:rsidRPr="004139EA">
      <w:rPr>
        <w:rFonts w:ascii="Arial" w:hAnsi="Arial"/>
        <w:caps/>
        <w:sz w:val="20"/>
      </w:rPr>
      <w:t xml:space="preserve">:  </w:t>
    </w:r>
    <w:proofErr w:type="gramStart"/>
    <w:r w:rsidRPr="004139EA">
      <w:rPr>
        <w:rFonts w:ascii="Arial" w:hAnsi="Arial"/>
        <w:caps/>
        <w:sz w:val="20"/>
      </w:rPr>
      <w:t>Capacity  and</w:t>
    </w:r>
    <w:proofErr w:type="gramEnd"/>
    <w:r w:rsidRPr="004139EA">
      <w:rPr>
        <w:rFonts w:ascii="Arial" w:hAnsi="Arial"/>
        <w:caps/>
        <w:sz w:val="20"/>
      </w:rPr>
      <w:t xml:space="preserve"> legality         </w:t>
    </w:r>
    <w:r w:rsidRPr="00B1629E">
      <w:rPr>
        <w:rFonts w:ascii="Arial" w:hAnsi="Arial" w:cs="Arial"/>
        <w:b/>
        <w:caps/>
      </w:rPr>
      <w:fldChar w:fldCharType="begin"/>
    </w:r>
    <w:r w:rsidRPr="00B1629E">
      <w:rPr>
        <w:rFonts w:ascii="Arial" w:hAnsi="Arial" w:cs="Arial"/>
        <w:b/>
        <w:caps/>
      </w:rPr>
      <w:instrText xml:space="preserve"> PAGE  </w:instrText>
    </w:r>
    <w:r w:rsidRPr="00B1629E">
      <w:rPr>
        <w:rFonts w:ascii="Arial" w:hAnsi="Arial" w:cs="Arial"/>
        <w:b/>
        <w:caps/>
      </w:rPr>
      <w:fldChar w:fldCharType="separate"/>
    </w:r>
    <w:r w:rsidR="009C3688">
      <w:rPr>
        <w:rFonts w:ascii="Arial" w:hAnsi="Arial" w:cs="Arial"/>
        <w:b/>
        <w:caps/>
        <w:noProof/>
      </w:rPr>
      <w:t>7</w:t>
    </w:r>
    <w:r w:rsidRPr="00B1629E">
      <w:rPr>
        <w:rFonts w:ascii="Arial" w:hAnsi="Arial" w:cs="Arial"/>
        <w:b/>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AD"/>
    <w:rsid w:val="00027A6E"/>
    <w:rsid w:val="0009708B"/>
    <w:rsid w:val="000D3BFA"/>
    <w:rsid w:val="000F7EE0"/>
    <w:rsid w:val="001610AF"/>
    <w:rsid w:val="00167B2D"/>
    <w:rsid w:val="0017226E"/>
    <w:rsid w:val="001A23F7"/>
    <w:rsid w:val="001F5D51"/>
    <w:rsid w:val="00202D16"/>
    <w:rsid w:val="002118B1"/>
    <w:rsid w:val="002226FF"/>
    <w:rsid w:val="00246C64"/>
    <w:rsid w:val="002A7BE0"/>
    <w:rsid w:val="00372CFB"/>
    <w:rsid w:val="0038239C"/>
    <w:rsid w:val="003D06AA"/>
    <w:rsid w:val="004139EA"/>
    <w:rsid w:val="00425086"/>
    <w:rsid w:val="00460C5C"/>
    <w:rsid w:val="004617DC"/>
    <w:rsid w:val="004F79AC"/>
    <w:rsid w:val="005123C0"/>
    <w:rsid w:val="00556768"/>
    <w:rsid w:val="00583253"/>
    <w:rsid w:val="005E12C8"/>
    <w:rsid w:val="005F40F1"/>
    <w:rsid w:val="006037BC"/>
    <w:rsid w:val="00606456"/>
    <w:rsid w:val="00612595"/>
    <w:rsid w:val="00631EF0"/>
    <w:rsid w:val="00637AD9"/>
    <w:rsid w:val="00645758"/>
    <w:rsid w:val="006712F2"/>
    <w:rsid w:val="0069068E"/>
    <w:rsid w:val="0069725D"/>
    <w:rsid w:val="006A4593"/>
    <w:rsid w:val="006B344A"/>
    <w:rsid w:val="00715DEE"/>
    <w:rsid w:val="0077301F"/>
    <w:rsid w:val="007C241B"/>
    <w:rsid w:val="0089738F"/>
    <w:rsid w:val="008B5A31"/>
    <w:rsid w:val="00905B88"/>
    <w:rsid w:val="00923856"/>
    <w:rsid w:val="00933DCC"/>
    <w:rsid w:val="00963A87"/>
    <w:rsid w:val="00983B16"/>
    <w:rsid w:val="009919A9"/>
    <w:rsid w:val="009A7D02"/>
    <w:rsid w:val="009C3688"/>
    <w:rsid w:val="009E522B"/>
    <w:rsid w:val="00A506EE"/>
    <w:rsid w:val="00AE146B"/>
    <w:rsid w:val="00B1629E"/>
    <w:rsid w:val="00B36094"/>
    <w:rsid w:val="00BA2ECF"/>
    <w:rsid w:val="00BB0D3A"/>
    <w:rsid w:val="00C0312D"/>
    <w:rsid w:val="00C13424"/>
    <w:rsid w:val="00C53AC9"/>
    <w:rsid w:val="00C90998"/>
    <w:rsid w:val="00CE6A52"/>
    <w:rsid w:val="00CF511E"/>
    <w:rsid w:val="00D229DA"/>
    <w:rsid w:val="00D369FB"/>
    <w:rsid w:val="00D3769F"/>
    <w:rsid w:val="00D66DE6"/>
    <w:rsid w:val="00D674B0"/>
    <w:rsid w:val="00D95B5E"/>
    <w:rsid w:val="00DA1BB5"/>
    <w:rsid w:val="00DA4D31"/>
    <w:rsid w:val="00DC537C"/>
    <w:rsid w:val="00DC7EBD"/>
    <w:rsid w:val="00E145FB"/>
    <w:rsid w:val="00E2137F"/>
    <w:rsid w:val="00E41534"/>
    <w:rsid w:val="00E745D6"/>
    <w:rsid w:val="00E754AD"/>
    <w:rsid w:val="00E7555D"/>
    <w:rsid w:val="00EB029A"/>
    <w:rsid w:val="00ED588C"/>
    <w:rsid w:val="00F37CEB"/>
    <w:rsid w:val="00F40989"/>
    <w:rsid w:val="00FC1A88"/>
    <w:rsid w:val="00FC1D22"/>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4DD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20"/>
      <w:jc w:val="center"/>
      <w:outlineLvl w:val="0"/>
    </w:pPr>
    <w:rPr>
      <w:rFonts w:ascii="New Century Schlbk" w:hAnsi="New Century Schlbk"/>
      <w:i/>
      <w:sz w:val="36"/>
    </w:rPr>
  </w:style>
  <w:style w:type="paragraph" w:styleId="Heading2">
    <w:name w:val="heading 2"/>
    <w:basedOn w:val="Normal"/>
    <w:next w:val="Normal"/>
    <w:qFormat/>
    <w:pPr>
      <w:keepNext/>
      <w:ind w:left="2160" w:firstLine="720"/>
      <w:outlineLvl w:val="1"/>
    </w:pPr>
    <w:rPr>
      <w:rFonts w:ascii="Times" w:eastAsia="Times" w:hAnsi="Times"/>
      <w:b/>
      <w:caps/>
    </w:rPr>
  </w:style>
  <w:style w:type="paragraph" w:styleId="Heading3">
    <w:name w:val="heading 3"/>
    <w:basedOn w:val="Normal"/>
    <w:next w:val="Normal"/>
    <w:qFormat/>
    <w:pPr>
      <w:keepNext/>
      <w:ind w:left="1170" w:hanging="450"/>
      <w:jc w:val="both"/>
      <w:outlineLvl w:val="2"/>
    </w:pPr>
    <w:rPr>
      <w:rFonts w:ascii="New Century Schlbk" w:hAnsi="New Century Schlbk"/>
      <w:b/>
      <w:smallCaps/>
      <w:sz w:val="20"/>
    </w:rPr>
  </w:style>
  <w:style w:type="paragraph" w:styleId="Heading4">
    <w:name w:val="heading 4"/>
    <w:basedOn w:val="Normal"/>
    <w:next w:val="Normal"/>
    <w:qFormat/>
    <w:pPr>
      <w:keepNext/>
      <w:outlineLvl w:val="3"/>
    </w:pPr>
    <w:rPr>
      <w:rFonts w:ascii="New Century Schlbk" w:eastAsia="Times" w:hAnsi="New Century Schlbk"/>
      <w:b/>
      <w:sz w:val="20"/>
    </w:rPr>
  </w:style>
  <w:style w:type="paragraph" w:styleId="Heading5">
    <w:name w:val="heading 5"/>
    <w:basedOn w:val="Normal"/>
    <w:next w:val="Normal"/>
    <w:qFormat/>
    <w:pPr>
      <w:keepNext/>
      <w:suppressLineNumbers/>
      <w:tabs>
        <w:tab w:val="left" w:pos="720"/>
      </w:tabs>
      <w:ind w:left="1160" w:hanging="440"/>
      <w:jc w:val="both"/>
      <w:outlineLvl w:val="4"/>
    </w:pPr>
    <w:rPr>
      <w:rFonts w:ascii="New Century Schlbk" w:hAnsi="New Century Schlbk"/>
      <w:b/>
      <w:smallCaps/>
      <w:sz w:val="20"/>
    </w:rPr>
  </w:style>
  <w:style w:type="paragraph" w:styleId="Heading6">
    <w:name w:val="heading 6"/>
    <w:basedOn w:val="Normal"/>
    <w:next w:val="Normal"/>
    <w:qFormat/>
    <w:pPr>
      <w:keepNext/>
      <w:tabs>
        <w:tab w:val="left" w:pos="720"/>
      </w:tabs>
      <w:ind w:left="360" w:right="200"/>
      <w:jc w:val="center"/>
      <w:outlineLvl w:val="5"/>
    </w:pPr>
    <w:rPr>
      <w:rFonts w:ascii="Times" w:hAnsi="Times"/>
      <w:b/>
      <w:smallCaps/>
      <w:sz w:val="28"/>
    </w:rPr>
  </w:style>
  <w:style w:type="paragraph" w:styleId="Heading7">
    <w:name w:val="heading 7"/>
    <w:basedOn w:val="Normal"/>
    <w:next w:val="Normal"/>
    <w:qFormat/>
    <w:pPr>
      <w:keepNext/>
      <w:ind w:left="360" w:right="200"/>
      <w:jc w:val="center"/>
      <w:outlineLvl w:val="6"/>
    </w:pPr>
    <w:rPr>
      <w:rFonts w:ascii="Bookman" w:eastAsia="Times"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style>
  <w:style w:type="paragraph" w:customStyle="1" w:styleId="Times">
    <w:name w:val="Times"/>
    <w:basedOn w:val="FontTimes12point"/>
  </w:style>
  <w:style w:type="paragraph" w:customStyle="1" w:styleId="FontTimes12point">
    <w:name w:val="Font: Times 12 point"/>
    <w:aliases w:val="flush left"/>
    <w:basedOn w:val="Normal"/>
  </w:style>
  <w:style w:type="paragraph" w:customStyle="1" w:styleId="Checklist">
    <w:name w:val="Checklist"/>
    <w:basedOn w:val="Normal"/>
    <w:pPr>
      <w:ind w:left="800" w:right="360" w:hanging="440"/>
      <w:jc w:val="both"/>
    </w:pPr>
    <w:rPr>
      <w:rFonts w:ascii="New Century Schlbk" w:hAnsi="New Century Schlbk"/>
    </w:rPr>
  </w:style>
  <w:style w:type="paragraph" w:styleId="BodyTextIndent">
    <w:name w:val="Body Text Indent"/>
    <w:basedOn w:val="Normal"/>
    <w:pPr>
      <w:suppressLineNumbers/>
      <w:ind w:left="2060" w:firstLine="10"/>
      <w:jc w:val="both"/>
    </w:pPr>
    <w:rPr>
      <w:rFonts w:ascii="New Century Schlbk" w:hAnsi="New Century Schlbk"/>
      <w:sz w:val="20"/>
    </w:rPr>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styleId="BodyTextIndent2">
    <w:name w:val="Body Text Indent 2"/>
    <w:basedOn w:val="Normal"/>
    <w:pPr>
      <w:suppressLineNumbers/>
      <w:ind w:left="1620"/>
      <w:jc w:val="both"/>
    </w:pPr>
    <w:rPr>
      <w:rFonts w:ascii="New Century Schlbk" w:hAnsi="New Century Schlbk"/>
      <w:sz w:val="20"/>
    </w:rPr>
  </w:style>
  <w:style w:type="paragraph" w:styleId="BodyText">
    <w:name w:val="Body Text"/>
    <w:basedOn w:val="Normal"/>
    <w:rPr>
      <w:rFonts w:ascii="Times" w:eastAsia="Times" w:hAnsi="Times"/>
      <w:b/>
      <w:caps/>
    </w:rPr>
  </w:style>
  <w:style w:type="paragraph" w:styleId="BodyTextIndent3">
    <w:name w:val="Body Text Indent 3"/>
    <w:basedOn w:val="Normal"/>
    <w:pPr>
      <w:ind w:left="180" w:hanging="90"/>
    </w:pPr>
    <w:rPr>
      <w:rFonts w:ascii="New Century Schlbk" w:eastAsia="Times" w:hAnsi="New Century Schlbk"/>
      <w:sz w:val="16"/>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styleId="BalloonText">
    <w:name w:val="Balloon Text"/>
    <w:basedOn w:val="Normal"/>
    <w:link w:val="BalloonTextChar"/>
    <w:uiPriority w:val="99"/>
    <w:semiHidden/>
    <w:unhideWhenUsed/>
    <w:rsid w:val="00413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9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right="20"/>
      <w:jc w:val="center"/>
      <w:outlineLvl w:val="0"/>
    </w:pPr>
    <w:rPr>
      <w:rFonts w:ascii="New Century Schlbk" w:hAnsi="New Century Schlbk"/>
      <w:i/>
      <w:sz w:val="36"/>
    </w:rPr>
  </w:style>
  <w:style w:type="paragraph" w:styleId="Heading2">
    <w:name w:val="heading 2"/>
    <w:basedOn w:val="Normal"/>
    <w:next w:val="Normal"/>
    <w:qFormat/>
    <w:pPr>
      <w:keepNext/>
      <w:ind w:left="2160" w:firstLine="720"/>
      <w:outlineLvl w:val="1"/>
    </w:pPr>
    <w:rPr>
      <w:rFonts w:ascii="Times" w:eastAsia="Times" w:hAnsi="Times"/>
      <w:b/>
      <w:caps/>
    </w:rPr>
  </w:style>
  <w:style w:type="paragraph" w:styleId="Heading3">
    <w:name w:val="heading 3"/>
    <w:basedOn w:val="Normal"/>
    <w:next w:val="Normal"/>
    <w:qFormat/>
    <w:pPr>
      <w:keepNext/>
      <w:ind w:left="1170" w:hanging="450"/>
      <w:jc w:val="both"/>
      <w:outlineLvl w:val="2"/>
    </w:pPr>
    <w:rPr>
      <w:rFonts w:ascii="New Century Schlbk" w:hAnsi="New Century Schlbk"/>
      <w:b/>
      <w:smallCaps/>
      <w:sz w:val="20"/>
    </w:rPr>
  </w:style>
  <w:style w:type="paragraph" w:styleId="Heading4">
    <w:name w:val="heading 4"/>
    <w:basedOn w:val="Normal"/>
    <w:next w:val="Normal"/>
    <w:qFormat/>
    <w:pPr>
      <w:keepNext/>
      <w:outlineLvl w:val="3"/>
    </w:pPr>
    <w:rPr>
      <w:rFonts w:ascii="New Century Schlbk" w:eastAsia="Times" w:hAnsi="New Century Schlbk"/>
      <w:b/>
      <w:sz w:val="20"/>
    </w:rPr>
  </w:style>
  <w:style w:type="paragraph" w:styleId="Heading5">
    <w:name w:val="heading 5"/>
    <w:basedOn w:val="Normal"/>
    <w:next w:val="Normal"/>
    <w:qFormat/>
    <w:pPr>
      <w:keepNext/>
      <w:suppressLineNumbers/>
      <w:tabs>
        <w:tab w:val="left" w:pos="720"/>
      </w:tabs>
      <w:ind w:left="1160" w:hanging="440"/>
      <w:jc w:val="both"/>
      <w:outlineLvl w:val="4"/>
    </w:pPr>
    <w:rPr>
      <w:rFonts w:ascii="New Century Schlbk" w:hAnsi="New Century Schlbk"/>
      <w:b/>
      <w:smallCaps/>
      <w:sz w:val="20"/>
    </w:rPr>
  </w:style>
  <w:style w:type="paragraph" w:styleId="Heading6">
    <w:name w:val="heading 6"/>
    <w:basedOn w:val="Normal"/>
    <w:next w:val="Normal"/>
    <w:qFormat/>
    <w:pPr>
      <w:keepNext/>
      <w:tabs>
        <w:tab w:val="left" w:pos="720"/>
      </w:tabs>
      <w:ind w:left="360" w:right="200"/>
      <w:jc w:val="center"/>
      <w:outlineLvl w:val="5"/>
    </w:pPr>
    <w:rPr>
      <w:rFonts w:ascii="Times" w:hAnsi="Times"/>
      <w:b/>
      <w:smallCaps/>
      <w:sz w:val="28"/>
    </w:rPr>
  </w:style>
  <w:style w:type="paragraph" w:styleId="Heading7">
    <w:name w:val="heading 7"/>
    <w:basedOn w:val="Normal"/>
    <w:next w:val="Normal"/>
    <w:qFormat/>
    <w:pPr>
      <w:keepNext/>
      <w:ind w:left="360" w:right="200"/>
      <w:jc w:val="center"/>
      <w:outlineLvl w:val="6"/>
    </w:pPr>
    <w:rPr>
      <w:rFonts w:ascii="Bookman" w:eastAsia="Times"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style>
  <w:style w:type="paragraph" w:customStyle="1" w:styleId="Times">
    <w:name w:val="Times"/>
    <w:basedOn w:val="FontTimes12point"/>
  </w:style>
  <w:style w:type="paragraph" w:customStyle="1" w:styleId="FontTimes12point">
    <w:name w:val="Font: Times 12 point"/>
    <w:aliases w:val="flush left"/>
    <w:basedOn w:val="Normal"/>
  </w:style>
  <w:style w:type="paragraph" w:customStyle="1" w:styleId="Checklist">
    <w:name w:val="Checklist"/>
    <w:basedOn w:val="Normal"/>
    <w:pPr>
      <w:ind w:left="800" w:right="360" w:hanging="440"/>
      <w:jc w:val="both"/>
    </w:pPr>
    <w:rPr>
      <w:rFonts w:ascii="New Century Schlbk" w:hAnsi="New Century Schlbk"/>
    </w:rPr>
  </w:style>
  <w:style w:type="paragraph" w:styleId="BodyTextIndent">
    <w:name w:val="Body Text Indent"/>
    <w:basedOn w:val="Normal"/>
    <w:pPr>
      <w:suppressLineNumbers/>
      <w:ind w:left="2060" w:firstLine="10"/>
      <w:jc w:val="both"/>
    </w:pPr>
    <w:rPr>
      <w:rFonts w:ascii="New Century Schlbk" w:hAnsi="New Century Schlbk"/>
      <w:sz w:val="20"/>
    </w:rPr>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styleId="BodyTextIndent2">
    <w:name w:val="Body Text Indent 2"/>
    <w:basedOn w:val="Normal"/>
    <w:pPr>
      <w:suppressLineNumbers/>
      <w:ind w:left="1620"/>
      <w:jc w:val="both"/>
    </w:pPr>
    <w:rPr>
      <w:rFonts w:ascii="New Century Schlbk" w:hAnsi="New Century Schlbk"/>
      <w:sz w:val="20"/>
    </w:rPr>
  </w:style>
  <w:style w:type="paragraph" w:styleId="BodyText">
    <w:name w:val="Body Text"/>
    <w:basedOn w:val="Normal"/>
    <w:rPr>
      <w:rFonts w:ascii="Times" w:eastAsia="Times" w:hAnsi="Times"/>
      <w:b/>
      <w:caps/>
    </w:rPr>
  </w:style>
  <w:style w:type="paragraph" w:styleId="BodyTextIndent3">
    <w:name w:val="Body Text Indent 3"/>
    <w:basedOn w:val="Normal"/>
    <w:pPr>
      <w:ind w:left="180" w:hanging="90"/>
    </w:pPr>
    <w:rPr>
      <w:rFonts w:ascii="New Century Schlbk" w:eastAsia="Times" w:hAnsi="New Century Schlbk"/>
      <w:sz w:val="16"/>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styleId="BalloonText">
    <w:name w:val="Balloon Text"/>
    <w:basedOn w:val="Normal"/>
    <w:link w:val="BalloonTextChar"/>
    <w:uiPriority w:val="99"/>
    <w:semiHidden/>
    <w:unhideWhenUsed/>
    <w:rsid w:val="00413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9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10208</Words>
  <Characters>58186</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Clark 13e-IM-Ch14</vt:lpstr>
    </vt:vector>
  </TitlesOfParts>
  <Manager/>
  <Company>Eric Hollowell</Company>
  <LinksUpToDate>false</LinksUpToDate>
  <CharactersWithSpaces>68258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BLTC 11e IM-Ch13</dc:title>
  <dc:subject/>
  <dc:creator>Eric Hollowell</dc:creator>
  <cp:keywords/>
  <dc:description/>
  <cp:lastModifiedBy>Suzanne Jasin</cp:lastModifiedBy>
  <cp:revision>33</cp:revision>
  <cp:lastPrinted>2010-09-29T19:08:00Z</cp:lastPrinted>
  <dcterms:created xsi:type="dcterms:W3CDTF">2015-09-16T09:08:00Z</dcterms:created>
  <dcterms:modified xsi:type="dcterms:W3CDTF">2015-09-24T14:42:00Z</dcterms:modified>
  <cp:category/>
</cp:coreProperties>
</file>