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Pr="00283259" w:rsidRDefault="00FF6553" w:rsidP="00F45FCA">
      <w:pPr>
        <w:pStyle w:val="Title"/>
        <w:rPr>
          <w:rFonts w:asciiTheme="minorHAnsi" w:hAnsiTheme="minorHAnsi"/>
        </w:rPr>
      </w:pPr>
      <w:bookmarkStart w:id="0" w:name="_top"/>
      <w:bookmarkEnd w:id="0"/>
    </w:p>
    <w:p w14:paraId="3E08F3D9" w14:textId="650694E3" w:rsidR="00815956" w:rsidRPr="00283259" w:rsidRDefault="004E0BFF" w:rsidP="00F45FCA">
      <w:pPr>
        <w:pStyle w:val="Title"/>
        <w:rPr>
          <w:rFonts w:asciiTheme="minorHAnsi" w:hAnsiTheme="minorHAnsi"/>
        </w:rPr>
      </w:pPr>
      <w:r w:rsidRPr="00283259">
        <w:rPr>
          <w:rFonts w:asciiTheme="minorHAnsi" w:hAnsiTheme="minorHAnsi"/>
        </w:rPr>
        <w:t>Instructor Manual</w:t>
      </w:r>
      <w:r w:rsidR="00815956" w:rsidRPr="00283259">
        <w:rPr>
          <w:rFonts w:asciiTheme="minorHAnsi" w:hAnsiTheme="minorHAnsi"/>
        </w:rPr>
        <w:t xml:space="preserve"> </w:t>
      </w:r>
    </w:p>
    <w:p w14:paraId="794B12A2" w14:textId="77777777" w:rsidR="003C336B" w:rsidRPr="00283259" w:rsidRDefault="003C336B" w:rsidP="00417DD4">
      <w:pPr>
        <w:pStyle w:val="Heading1noTOC"/>
        <w:tabs>
          <w:tab w:val="left" w:pos="3869"/>
        </w:tabs>
        <w:rPr>
          <w:rFonts w:eastAsiaTheme="minorHAnsi" w:cstheme="minorHAnsi"/>
          <w:color w:val="auto"/>
          <w:sz w:val="22"/>
          <w:szCs w:val="22"/>
        </w:rPr>
      </w:pPr>
      <w:bookmarkStart w:id="1" w:name="_Toc42853180"/>
      <w:bookmarkStart w:id="2" w:name="_Toc42853317"/>
      <w:bookmarkStart w:id="3" w:name="_Toc42853350"/>
      <w:r w:rsidRPr="00283259">
        <w:rPr>
          <w:rFonts w:eastAsiaTheme="minorHAnsi" w:cstheme="minorHAnsi"/>
          <w:color w:val="auto"/>
          <w:sz w:val="22"/>
          <w:szCs w:val="22"/>
        </w:rPr>
        <w:t>Miller, Business Law Today – Comprehensive Edition: Text and Cases 13e 2022, 9780357634783; Chapter 15: The Statute of Frauds – Writing Requirement</w:t>
      </w:r>
    </w:p>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656C185" w:rsidR="00FF289D" w:rsidRPr="00283259" w:rsidRDefault="00FF289D" w:rsidP="00417DD4">
          <w:pPr>
            <w:pStyle w:val="Heading1noTOC"/>
            <w:tabs>
              <w:tab w:val="left" w:pos="3869"/>
            </w:tabs>
          </w:pPr>
          <w:r w:rsidRPr="00283259">
            <w:t>Table of Contents</w:t>
          </w:r>
          <w:bookmarkEnd w:id="1"/>
          <w:bookmarkEnd w:id="2"/>
          <w:bookmarkEnd w:id="3"/>
          <w:bookmarkEnd w:id="5"/>
          <w:r w:rsidR="00417DD4" w:rsidRPr="00283259">
            <w:tab/>
          </w:r>
        </w:p>
        <w:p w14:paraId="655E7D00" w14:textId="1E659D7F" w:rsidR="002D175E" w:rsidRPr="00283259" w:rsidRDefault="00FD29E7">
          <w:pPr>
            <w:pStyle w:val="TOC1"/>
            <w:tabs>
              <w:tab w:val="right" w:leader="dot" w:pos="9350"/>
            </w:tabs>
            <w:rPr>
              <w:rFonts w:asciiTheme="minorHAnsi" w:eastAsiaTheme="minorEastAsia" w:hAnsiTheme="minorHAnsi" w:cstheme="minorBidi"/>
              <w:noProof/>
              <w:sz w:val="24"/>
              <w:szCs w:val="24"/>
            </w:rPr>
          </w:pPr>
          <w:r w:rsidRPr="00283259">
            <w:rPr>
              <w:rFonts w:asciiTheme="minorHAnsi" w:hAnsiTheme="minorHAnsi" w:cstheme="minorHAnsi"/>
              <w:b/>
              <w:bCs/>
              <w:noProof/>
            </w:rPr>
            <w:fldChar w:fldCharType="begin"/>
          </w:r>
          <w:r w:rsidRPr="00283259">
            <w:rPr>
              <w:rFonts w:asciiTheme="minorHAnsi" w:hAnsiTheme="minorHAnsi" w:cstheme="minorHAnsi"/>
              <w:b/>
              <w:bCs/>
              <w:noProof/>
            </w:rPr>
            <w:instrText xml:space="preserve"> TOC \o "2-3" \h \z \t "Heading 1,1" </w:instrText>
          </w:r>
          <w:r w:rsidRPr="00283259">
            <w:rPr>
              <w:rFonts w:asciiTheme="minorHAnsi" w:hAnsiTheme="minorHAnsi" w:cstheme="minorHAnsi"/>
              <w:b/>
              <w:bCs/>
              <w:noProof/>
            </w:rPr>
            <w:fldChar w:fldCharType="separate"/>
          </w:r>
          <w:hyperlink w:anchor="_Toc66311081" w:history="1">
            <w:r w:rsidR="002D175E" w:rsidRPr="00283259">
              <w:rPr>
                <w:rStyle w:val="Hyperlink"/>
                <w:rFonts w:asciiTheme="minorHAnsi" w:hAnsiTheme="minorHAnsi"/>
              </w:rPr>
              <w:t>Purpose and Perspective of the Chapter</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_Toc66311081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2</w:t>
            </w:r>
            <w:r w:rsidR="002D175E" w:rsidRPr="00283259">
              <w:rPr>
                <w:rFonts w:asciiTheme="minorHAnsi" w:hAnsiTheme="minorHAnsi"/>
                <w:noProof/>
                <w:webHidden/>
              </w:rPr>
              <w:fldChar w:fldCharType="end"/>
            </w:r>
          </w:hyperlink>
        </w:p>
        <w:p w14:paraId="74EE435C" w14:textId="41B36093"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2" w:history="1">
            <w:r w:rsidR="002D175E" w:rsidRPr="00283259">
              <w:rPr>
                <w:rStyle w:val="Hyperlink"/>
                <w:rFonts w:asciiTheme="minorHAnsi" w:hAnsiTheme="minorHAnsi"/>
              </w:rPr>
              <w:t>Cengage Supplements</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_Toc66311082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2</w:t>
            </w:r>
            <w:r w:rsidR="002D175E" w:rsidRPr="00283259">
              <w:rPr>
                <w:rFonts w:asciiTheme="minorHAnsi" w:hAnsiTheme="minorHAnsi"/>
                <w:noProof/>
                <w:webHidden/>
              </w:rPr>
              <w:fldChar w:fldCharType="end"/>
            </w:r>
          </w:hyperlink>
        </w:p>
        <w:p w14:paraId="739B22DF" w14:textId="27C92BF6"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3" w:history="1">
            <w:r w:rsidR="002D175E" w:rsidRPr="00283259">
              <w:rPr>
                <w:rStyle w:val="Hyperlink"/>
                <w:rFonts w:asciiTheme="minorHAnsi" w:hAnsiTheme="minorHAnsi"/>
              </w:rPr>
              <w:t>Chapter Objectives</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_Toc66311083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2</w:t>
            </w:r>
            <w:r w:rsidR="002D175E" w:rsidRPr="00283259">
              <w:rPr>
                <w:rFonts w:asciiTheme="minorHAnsi" w:hAnsiTheme="minorHAnsi"/>
                <w:noProof/>
                <w:webHidden/>
              </w:rPr>
              <w:fldChar w:fldCharType="end"/>
            </w:r>
          </w:hyperlink>
        </w:p>
        <w:p w14:paraId="2195A7FF" w14:textId="54866BAB"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4" w:history="1">
            <w:r w:rsidR="002D175E" w:rsidRPr="00283259">
              <w:rPr>
                <w:rStyle w:val="Hyperlink"/>
                <w:rFonts w:asciiTheme="minorHAnsi" w:hAnsiTheme="minorHAnsi"/>
              </w:rPr>
              <w:t>Key Terms</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_Toc66311084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3</w:t>
            </w:r>
            <w:r w:rsidR="002D175E" w:rsidRPr="00283259">
              <w:rPr>
                <w:rFonts w:asciiTheme="minorHAnsi" w:hAnsiTheme="minorHAnsi"/>
                <w:noProof/>
                <w:webHidden/>
              </w:rPr>
              <w:fldChar w:fldCharType="end"/>
            </w:r>
          </w:hyperlink>
        </w:p>
        <w:p w14:paraId="055A932B" w14:textId="75BF9981"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5" w:history="1">
            <w:r w:rsidR="002D175E" w:rsidRPr="00283259">
              <w:rPr>
                <w:rStyle w:val="Hyperlink"/>
                <w:rFonts w:asciiTheme="minorHAnsi" w:hAnsiTheme="minorHAnsi"/>
              </w:rPr>
              <w:t>What's New in This Chapter</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_Toc66311085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3</w:t>
            </w:r>
            <w:r w:rsidR="002D175E" w:rsidRPr="00283259">
              <w:rPr>
                <w:rFonts w:asciiTheme="minorHAnsi" w:hAnsiTheme="minorHAnsi"/>
                <w:noProof/>
                <w:webHidden/>
              </w:rPr>
              <w:fldChar w:fldCharType="end"/>
            </w:r>
          </w:hyperlink>
        </w:p>
        <w:p w14:paraId="7ECC8E91" w14:textId="798F57B3"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6" w:history="1">
            <w:r w:rsidR="002D175E" w:rsidRPr="00283259">
              <w:rPr>
                <w:rStyle w:val="Hyperlink"/>
                <w:rFonts w:asciiTheme="minorHAnsi" w:hAnsiTheme="minorHAnsi"/>
              </w:rPr>
              <w:t>Chapter Outline</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_Toc66311086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3</w:t>
            </w:r>
            <w:r w:rsidR="002D175E" w:rsidRPr="00283259">
              <w:rPr>
                <w:rFonts w:asciiTheme="minorHAnsi" w:hAnsiTheme="minorHAnsi"/>
                <w:noProof/>
                <w:webHidden/>
              </w:rPr>
              <w:fldChar w:fldCharType="end"/>
            </w:r>
          </w:hyperlink>
        </w:p>
        <w:p w14:paraId="0886487D" w14:textId="279F54D9"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7" w:history="1">
            <w:r w:rsidR="002D175E" w:rsidRPr="00283259">
              <w:rPr>
                <w:rStyle w:val="Hyperlink"/>
                <w:rFonts w:asciiTheme="minorHAnsi" w:hAnsiTheme="minorHAnsi"/>
              </w:rPr>
              <w:t>Discussion Questions</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_Toc66311087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7</w:t>
            </w:r>
            <w:r w:rsidR="002D175E" w:rsidRPr="00283259">
              <w:rPr>
                <w:rFonts w:asciiTheme="minorHAnsi" w:hAnsiTheme="minorHAnsi"/>
                <w:noProof/>
                <w:webHidden/>
              </w:rPr>
              <w:fldChar w:fldCharType="end"/>
            </w:r>
          </w:hyperlink>
        </w:p>
        <w:p w14:paraId="2297A7F9" w14:textId="6E5CA88F"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8" w:history="1">
            <w:r w:rsidR="002D175E" w:rsidRPr="00283259">
              <w:rPr>
                <w:rStyle w:val="Hyperlink"/>
                <w:rFonts w:asciiTheme="minorHAnsi" w:hAnsiTheme="minorHAnsi"/>
              </w:rPr>
              <w:t>Additional Activities and Assignments</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_Toc66311088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9</w:t>
            </w:r>
            <w:r w:rsidR="002D175E" w:rsidRPr="00283259">
              <w:rPr>
                <w:rFonts w:asciiTheme="minorHAnsi" w:hAnsiTheme="minorHAnsi"/>
                <w:noProof/>
                <w:webHidden/>
              </w:rPr>
              <w:fldChar w:fldCharType="end"/>
            </w:r>
          </w:hyperlink>
        </w:p>
        <w:p w14:paraId="2F13B6A7" w14:textId="75C75ABA" w:rsidR="002D175E" w:rsidRPr="00283259" w:rsidRDefault="009B73C2">
          <w:pPr>
            <w:pStyle w:val="TOC1"/>
            <w:tabs>
              <w:tab w:val="right" w:leader="dot" w:pos="9350"/>
            </w:tabs>
            <w:rPr>
              <w:rFonts w:asciiTheme="minorHAnsi" w:eastAsiaTheme="minorEastAsia" w:hAnsiTheme="minorHAnsi" w:cstheme="minorBidi"/>
              <w:noProof/>
              <w:sz w:val="24"/>
              <w:szCs w:val="24"/>
            </w:rPr>
          </w:pPr>
          <w:hyperlink w:anchor="_Toc66311089" w:history="1">
            <w:r w:rsidR="002D175E" w:rsidRPr="00283259">
              <w:rPr>
                <w:rStyle w:val="Hyperlink"/>
                <w:rFonts w:asciiTheme="minorHAnsi" w:hAnsiTheme="minorHAnsi"/>
              </w:rPr>
              <w:t>Additional Resources</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_Toc66311089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10</w:t>
            </w:r>
            <w:r w:rsidR="002D175E" w:rsidRPr="00283259">
              <w:rPr>
                <w:rFonts w:asciiTheme="minorHAnsi" w:hAnsiTheme="minorHAnsi"/>
                <w:noProof/>
                <w:webHidden/>
              </w:rPr>
              <w:fldChar w:fldCharType="end"/>
            </w:r>
          </w:hyperlink>
        </w:p>
        <w:p w14:paraId="2252EB2D" w14:textId="241F05B8" w:rsidR="002D175E" w:rsidRPr="00283259" w:rsidRDefault="009B73C2">
          <w:pPr>
            <w:pStyle w:val="TOC2"/>
            <w:rPr>
              <w:rFonts w:asciiTheme="minorHAnsi" w:eastAsiaTheme="minorEastAsia" w:hAnsiTheme="minorHAnsi" w:cstheme="minorBidi"/>
              <w:bCs w:val="0"/>
              <w:noProof/>
              <w:sz w:val="24"/>
              <w:szCs w:val="24"/>
            </w:rPr>
          </w:pPr>
          <w:hyperlink w:anchor="_Toc66311090" w:history="1">
            <w:r w:rsidR="002D175E" w:rsidRPr="00283259">
              <w:rPr>
                <w:rStyle w:val="Hyperlink"/>
                <w:rFonts w:asciiTheme="minorHAnsi" w:hAnsiTheme="minorHAnsi"/>
              </w:rPr>
              <w:t>Cengage Video Resources</w:t>
            </w:r>
            <w:r w:rsidR="002D175E" w:rsidRPr="00283259">
              <w:rPr>
                <w:rFonts w:asciiTheme="minorHAnsi" w:hAnsiTheme="minorHAnsi"/>
                <w:noProof/>
                <w:webHidden/>
              </w:rPr>
              <w:tab/>
            </w:r>
            <w:r w:rsidR="002D175E" w:rsidRPr="00283259">
              <w:rPr>
                <w:rFonts w:asciiTheme="minorHAnsi" w:hAnsiTheme="minorHAnsi"/>
                <w:noProof/>
                <w:webHidden/>
              </w:rPr>
              <w:fldChar w:fldCharType="begin"/>
            </w:r>
            <w:r w:rsidR="002D175E" w:rsidRPr="00283259">
              <w:rPr>
                <w:rFonts w:asciiTheme="minorHAnsi" w:hAnsiTheme="minorHAnsi"/>
                <w:noProof/>
                <w:webHidden/>
              </w:rPr>
              <w:instrText xml:space="preserve"> PAGEREF _Toc66311090 \h </w:instrText>
            </w:r>
            <w:r w:rsidR="002D175E" w:rsidRPr="00283259">
              <w:rPr>
                <w:rFonts w:asciiTheme="minorHAnsi" w:hAnsiTheme="minorHAnsi"/>
                <w:noProof/>
                <w:webHidden/>
              </w:rPr>
            </w:r>
            <w:r w:rsidR="002D175E" w:rsidRPr="00283259">
              <w:rPr>
                <w:rFonts w:asciiTheme="minorHAnsi" w:hAnsiTheme="minorHAnsi"/>
                <w:noProof/>
                <w:webHidden/>
              </w:rPr>
              <w:fldChar w:fldCharType="separate"/>
            </w:r>
            <w:r w:rsidR="002D175E" w:rsidRPr="00283259">
              <w:rPr>
                <w:rFonts w:asciiTheme="minorHAnsi" w:hAnsiTheme="minorHAnsi"/>
                <w:noProof/>
                <w:webHidden/>
              </w:rPr>
              <w:t>10</w:t>
            </w:r>
            <w:r w:rsidR="002D175E" w:rsidRPr="00283259">
              <w:rPr>
                <w:rFonts w:asciiTheme="minorHAnsi" w:hAnsiTheme="minorHAnsi"/>
                <w:noProof/>
                <w:webHidden/>
              </w:rPr>
              <w:fldChar w:fldCharType="end"/>
            </w:r>
          </w:hyperlink>
        </w:p>
        <w:p w14:paraId="7752ADE7" w14:textId="31D06CC0" w:rsidR="00FF289D" w:rsidRPr="00283259" w:rsidRDefault="00FD29E7" w:rsidP="00F45FCA">
          <w:pPr>
            <w:rPr>
              <w:rFonts w:asciiTheme="minorHAnsi" w:hAnsiTheme="minorHAnsi"/>
              <w:b/>
              <w:bCs/>
              <w:noProof/>
            </w:rPr>
          </w:pPr>
          <w:r w:rsidRPr="00283259">
            <w:rPr>
              <w:rFonts w:asciiTheme="minorHAnsi" w:hAnsiTheme="minorHAnsi" w:cstheme="minorHAnsi"/>
              <w:b/>
              <w:bCs/>
              <w:noProof/>
            </w:rPr>
            <w:fldChar w:fldCharType="end"/>
          </w:r>
        </w:p>
      </w:sdtContent>
    </w:sdt>
    <w:p w14:paraId="0267F02A" w14:textId="72AFC15A" w:rsidR="00BE2E9A" w:rsidRPr="00283259" w:rsidRDefault="2112863F" w:rsidP="00D56000">
      <w:pPr>
        <w:rPr>
          <w:rFonts w:asciiTheme="minorHAnsi" w:hAnsiTheme="minorHAnsi"/>
        </w:rPr>
      </w:pPr>
      <w:r w:rsidRPr="00283259">
        <w:rPr>
          <w:rFonts w:asciiTheme="minorHAnsi" w:hAnsiTheme="minorHAnsi"/>
        </w:rPr>
        <w:br w:type="page"/>
      </w:r>
      <w:bookmarkStart w:id="6" w:name="_Toc42853181"/>
      <w:bookmarkStart w:id="7" w:name="_Toc42853351"/>
      <w:bookmarkStart w:id="8" w:name="_Toc43900133"/>
    </w:p>
    <w:p w14:paraId="146AAD86" w14:textId="0C8F2780" w:rsidR="00834165" w:rsidRPr="00283259" w:rsidRDefault="402FC9F1" w:rsidP="003C336B">
      <w:pPr>
        <w:pStyle w:val="Heading1"/>
      </w:pPr>
      <w:bookmarkStart w:id="9" w:name="_Toc66311081"/>
      <w:r w:rsidRPr="00283259">
        <w:lastRenderedPageBreak/>
        <w:t>Purpose and Perspective of the Chapter</w:t>
      </w:r>
      <w:bookmarkEnd w:id="6"/>
      <w:bookmarkEnd w:id="7"/>
      <w:bookmarkEnd w:id="8"/>
      <w:bookmarkEnd w:id="9"/>
    </w:p>
    <w:p w14:paraId="01E48692" w14:textId="77777777" w:rsidR="00E452B5" w:rsidRPr="00283259" w:rsidRDefault="00E452B5" w:rsidP="009F3776"/>
    <w:p w14:paraId="583C19CA" w14:textId="4768FFAD" w:rsidR="00812E7E" w:rsidRPr="00283259" w:rsidRDefault="00812E7E" w:rsidP="00762DC4">
      <w:pPr>
        <w:jc w:val="both"/>
        <w:rPr>
          <w:rFonts w:asciiTheme="minorHAnsi" w:hAnsiTheme="minorHAnsi" w:cstheme="minorHAnsi"/>
        </w:rPr>
      </w:pPr>
      <w:r w:rsidRPr="00283259">
        <w:rPr>
          <w:rFonts w:asciiTheme="minorHAnsi" w:hAnsiTheme="minorHAnsi" w:cstheme="minorHAnsi"/>
        </w:rPr>
        <w:tab/>
      </w:r>
      <w:r w:rsidR="003C336B" w:rsidRPr="00283259">
        <w:rPr>
          <w:rFonts w:asciiTheme="minorHAnsi" w:hAnsiTheme="minorHAnsi" w:cstheme="minorHAnsi"/>
        </w:rPr>
        <w:t>Chapter 15 discusses the</w:t>
      </w:r>
      <w:r w:rsidRPr="00283259">
        <w:rPr>
          <w:rFonts w:asciiTheme="minorHAnsi" w:hAnsiTheme="minorHAnsi" w:cstheme="minorHAnsi"/>
        </w:rPr>
        <w:t xml:space="preserve"> Statute of Frauds</w:t>
      </w:r>
      <w:r w:rsidR="003C336B" w:rsidRPr="00283259">
        <w:rPr>
          <w:rFonts w:asciiTheme="minorHAnsi" w:hAnsiTheme="minorHAnsi" w:cstheme="minorHAnsi"/>
        </w:rPr>
        <w:t xml:space="preserve"> and how</w:t>
      </w:r>
      <w:r w:rsidR="000B11A1" w:rsidRPr="00283259">
        <w:rPr>
          <w:rFonts w:asciiTheme="minorHAnsi" w:hAnsiTheme="minorHAnsi" w:cstheme="minorHAnsi"/>
        </w:rPr>
        <w:t xml:space="preserve"> a contracting party’s failure to comply with its requirements</w:t>
      </w:r>
      <w:r w:rsidRPr="00283259">
        <w:rPr>
          <w:rFonts w:asciiTheme="minorHAnsi" w:hAnsiTheme="minorHAnsi" w:cstheme="minorHAnsi"/>
        </w:rPr>
        <w:t xml:space="preserve"> affects the enforceability of contracts. A contract that is otherwise valid may be unenforceable if it is not in the proper form—certain types of contracts are </w:t>
      </w:r>
      <w:r w:rsidR="00762DC4" w:rsidRPr="00283259">
        <w:rPr>
          <w:rFonts w:asciiTheme="minorHAnsi" w:hAnsiTheme="minorHAnsi" w:cstheme="minorHAnsi"/>
        </w:rPr>
        <w:t>required</w:t>
      </w:r>
      <w:r w:rsidRPr="00283259">
        <w:rPr>
          <w:rFonts w:asciiTheme="minorHAnsi" w:hAnsiTheme="minorHAnsi" w:cstheme="minorHAnsi"/>
        </w:rPr>
        <w:t xml:space="preserve"> to be in writing. When a contract has been put in writing, and a dispute arises that ends up in court, the parties normally may not introduce evidence of prior written or oral negotiations </w:t>
      </w:r>
      <w:r w:rsidR="00DF3C32" w:rsidRPr="00283259">
        <w:rPr>
          <w:rFonts w:asciiTheme="minorHAnsi" w:hAnsiTheme="minorHAnsi" w:cstheme="minorHAnsi"/>
        </w:rPr>
        <w:t>(</w:t>
      </w:r>
      <w:r w:rsidRPr="00283259">
        <w:rPr>
          <w:rFonts w:asciiTheme="minorHAnsi" w:hAnsiTheme="minorHAnsi" w:cstheme="minorHAnsi"/>
        </w:rPr>
        <w:t>or promises</w:t>
      </w:r>
      <w:r w:rsidR="00DF3C32" w:rsidRPr="00283259">
        <w:rPr>
          <w:rFonts w:asciiTheme="minorHAnsi" w:hAnsiTheme="minorHAnsi" w:cstheme="minorHAnsi"/>
        </w:rPr>
        <w:t>,</w:t>
      </w:r>
      <w:r w:rsidRPr="00283259">
        <w:rPr>
          <w:rFonts w:asciiTheme="minorHAnsi" w:hAnsiTheme="minorHAnsi" w:cstheme="minorHAnsi"/>
        </w:rPr>
        <w:t xml:space="preserve"> or contemporaneous oral agreements</w:t>
      </w:r>
      <w:r w:rsidR="00DF3C32" w:rsidRPr="00283259">
        <w:rPr>
          <w:rFonts w:asciiTheme="minorHAnsi" w:hAnsiTheme="minorHAnsi" w:cstheme="minorHAnsi"/>
        </w:rPr>
        <w:t>)</w:t>
      </w:r>
      <w:r w:rsidRPr="00283259">
        <w:rPr>
          <w:rFonts w:asciiTheme="minorHAnsi" w:hAnsiTheme="minorHAnsi" w:cstheme="minorHAnsi"/>
        </w:rPr>
        <w:t xml:space="preserve"> that contradict the contract terms. This is the </w:t>
      </w:r>
      <w:proofErr w:type="spellStart"/>
      <w:r w:rsidRPr="00283259">
        <w:rPr>
          <w:rFonts w:asciiTheme="minorHAnsi" w:hAnsiTheme="minorHAnsi" w:cstheme="minorHAnsi"/>
        </w:rPr>
        <w:t>parol</w:t>
      </w:r>
      <w:proofErr w:type="spellEnd"/>
      <w:r w:rsidRPr="00283259">
        <w:rPr>
          <w:rFonts w:asciiTheme="minorHAnsi" w:hAnsiTheme="minorHAnsi" w:cstheme="minorHAnsi"/>
        </w:rPr>
        <w:t xml:space="preserve"> evidence rule. For it to apply, the parties must have intended their writing to be their final agreement. Of course, as with the other concepts covered in this chapter, there are exceptions.</w:t>
      </w:r>
    </w:p>
    <w:p w14:paraId="2C337853" w14:textId="42D74B34" w:rsidR="009A6A9E" w:rsidRPr="00283259" w:rsidRDefault="009A6A9E" w:rsidP="004E265B">
      <w:pPr>
        <w:tabs>
          <w:tab w:val="left" w:pos="440"/>
        </w:tabs>
        <w:jc w:val="both"/>
        <w:rPr>
          <w:rFonts w:asciiTheme="minorHAnsi" w:hAnsiTheme="minorHAnsi"/>
          <w:sz w:val="20"/>
        </w:rPr>
      </w:pPr>
      <w:r w:rsidRPr="00283259">
        <w:rPr>
          <w:rFonts w:asciiTheme="minorHAnsi" w:hAnsiTheme="minorHAnsi"/>
          <w:sz w:val="20"/>
        </w:rPr>
        <w:tab/>
        <w:t xml:space="preserve"> </w:t>
      </w:r>
    </w:p>
    <w:p w14:paraId="6B09699D" w14:textId="70F7A240" w:rsidR="005D3E2E" w:rsidRPr="00283259" w:rsidRDefault="00916D1C" w:rsidP="009A6A9E">
      <w:pPr>
        <w:suppressLineNumbers/>
        <w:jc w:val="both"/>
        <w:rPr>
          <w:rFonts w:asciiTheme="minorHAnsi" w:hAnsiTheme="minorHAnsi" w:cstheme="minorHAnsi"/>
        </w:rPr>
      </w:pPr>
      <w:bookmarkStart w:id="10" w:name="_Toc43900134"/>
      <w:r w:rsidRPr="00283259">
        <w:rPr>
          <w:rFonts w:asciiTheme="minorHAnsi" w:hAnsiTheme="minorHAnsi"/>
          <w:sz w:val="20"/>
        </w:rPr>
        <w:tab/>
      </w:r>
    </w:p>
    <w:p w14:paraId="64C46AB3" w14:textId="50935839" w:rsidR="50DAFFBD" w:rsidRPr="00283259" w:rsidRDefault="50DAFFBD" w:rsidP="005D3E2E">
      <w:pPr>
        <w:tabs>
          <w:tab w:val="left" w:pos="440"/>
        </w:tabs>
        <w:jc w:val="both"/>
        <w:rPr>
          <w:rFonts w:asciiTheme="minorHAnsi" w:eastAsia="Calibri" w:hAnsiTheme="minorHAnsi" w:cs="Calibri"/>
          <w:b/>
          <w:bCs/>
          <w:color w:val="FF0000"/>
          <w:sz w:val="32"/>
          <w:szCs w:val="32"/>
        </w:rPr>
      </w:pPr>
      <w:bookmarkStart w:id="11" w:name="_Toc66311082"/>
      <w:r w:rsidRPr="00283259">
        <w:rPr>
          <w:rStyle w:val="Heading1Char"/>
          <w:rFonts w:asciiTheme="minorHAnsi" w:hAnsiTheme="minorHAnsi"/>
        </w:rPr>
        <w:t>Cengage Supplements</w:t>
      </w:r>
      <w:bookmarkEnd w:id="10"/>
      <w:bookmarkEnd w:id="11"/>
    </w:p>
    <w:p w14:paraId="155E9CEB" w14:textId="053BF4CB" w:rsidR="50DAFFBD" w:rsidRPr="00283259" w:rsidRDefault="50DAFFBD" w:rsidP="00E6456D">
      <w:pPr>
        <w:jc w:val="both"/>
        <w:rPr>
          <w:rFonts w:asciiTheme="minorHAnsi" w:hAnsiTheme="minorHAnsi"/>
          <w:color w:val="000000" w:themeColor="text1"/>
        </w:rPr>
      </w:pPr>
      <w:r w:rsidRPr="00283259">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283259"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283259">
        <w:rPr>
          <w:rFonts w:asciiTheme="minorHAnsi" w:eastAsia="Verdana" w:hAnsiTheme="minorHAnsi" w:cs="Verdana"/>
          <w:color w:val="000000" w:themeColor="text1"/>
        </w:rPr>
        <w:t>Transition Guide (provides information about what’s new from edition to edition)</w:t>
      </w:r>
    </w:p>
    <w:p w14:paraId="5AD198A5" w14:textId="77777777" w:rsidR="007E52D0" w:rsidRPr="00283259"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283259">
        <w:rPr>
          <w:rFonts w:asciiTheme="minorHAnsi" w:eastAsia="Verdana" w:hAnsiTheme="minorHAnsi" w:cs="Verdana"/>
          <w:color w:val="000000" w:themeColor="text1"/>
        </w:rPr>
        <w:t>Test Bank (contains assessment questions and problems)</w:t>
      </w:r>
    </w:p>
    <w:p w14:paraId="35D9EABA" w14:textId="22FE7084" w:rsidR="007E52D0" w:rsidRPr="00283259"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283259">
        <w:rPr>
          <w:rFonts w:asciiTheme="minorHAnsi" w:eastAsia="Verdana" w:hAnsiTheme="minorHAnsi" w:cs="Verdana"/>
          <w:color w:val="000000" w:themeColor="text1"/>
        </w:rPr>
        <w:t>Solution and Answer Guide (offers textbook solutions</w:t>
      </w:r>
      <w:r w:rsidR="00DE7E0F" w:rsidRPr="00283259">
        <w:rPr>
          <w:rFonts w:asciiTheme="minorHAnsi" w:eastAsia="Verdana" w:hAnsiTheme="minorHAnsi" w:cs="Verdana"/>
          <w:color w:val="000000" w:themeColor="text1"/>
        </w:rPr>
        <w:t xml:space="preserve"> </w:t>
      </w:r>
      <w:r w:rsidRPr="00283259">
        <w:rPr>
          <w:rFonts w:asciiTheme="minorHAnsi" w:eastAsia="Verdana" w:hAnsiTheme="minorHAnsi" w:cs="Verdana"/>
          <w:color w:val="000000" w:themeColor="text1"/>
        </w:rPr>
        <w:t>and feedback)</w:t>
      </w:r>
    </w:p>
    <w:p w14:paraId="7A021716" w14:textId="59E1E326" w:rsidR="50DAFFBD" w:rsidRPr="00283259"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283259">
        <w:rPr>
          <w:rFonts w:asciiTheme="minorHAnsi" w:eastAsia="Verdana" w:hAnsiTheme="minorHAnsi" w:cs="Verdana"/>
          <w:color w:val="000000" w:themeColor="text1"/>
        </w:rPr>
        <w:t>PowerPoint (provides text-based lectures and presentations)</w:t>
      </w:r>
    </w:p>
    <w:p w14:paraId="49D402A5" w14:textId="7ADBE5F0" w:rsidR="00D1715B" w:rsidRPr="00283259" w:rsidRDefault="00D1715B" w:rsidP="00E6456D">
      <w:pPr>
        <w:pStyle w:val="ListParagraph"/>
        <w:numPr>
          <w:ilvl w:val="0"/>
          <w:numId w:val="1"/>
        </w:numPr>
        <w:jc w:val="both"/>
        <w:rPr>
          <w:rFonts w:asciiTheme="minorHAnsi" w:eastAsiaTheme="minorEastAsia" w:hAnsiTheme="minorHAnsi" w:cstheme="minorBidi"/>
          <w:color w:val="000000" w:themeColor="text1"/>
        </w:rPr>
      </w:pPr>
      <w:bookmarkStart w:id="12" w:name="_Hlk47005702"/>
      <w:r w:rsidRPr="00283259">
        <w:rPr>
          <w:rFonts w:asciiTheme="minorHAnsi" w:eastAsia="Verdana" w:hAnsiTheme="minorHAnsi" w:cs="Verdana"/>
          <w:color w:val="000000" w:themeColor="text1"/>
        </w:rPr>
        <w:t>Guide to Teaching Online (provides technological and pedagogical considerations and resources for teaching online)</w:t>
      </w:r>
    </w:p>
    <w:p w14:paraId="24052C8C" w14:textId="31D0BF8B" w:rsidR="00B64C23" w:rsidRPr="00283259" w:rsidRDefault="00D1715B" w:rsidP="006B463F">
      <w:pPr>
        <w:pStyle w:val="ListParagraph"/>
        <w:numPr>
          <w:ilvl w:val="0"/>
          <w:numId w:val="1"/>
        </w:numPr>
        <w:jc w:val="both"/>
        <w:rPr>
          <w:rFonts w:asciiTheme="minorHAnsi" w:eastAsiaTheme="minorEastAsia" w:hAnsiTheme="minorHAnsi" w:cstheme="minorBidi"/>
          <w:color w:val="000000" w:themeColor="text1"/>
        </w:rPr>
      </w:pPr>
      <w:r w:rsidRPr="00283259">
        <w:rPr>
          <w:rFonts w:asciiTheme="minorHAnsi" w:eastAsia="Verdana" w:hAnsiTheme="minorHAnsi" w:cs="Verdana"/>
          <w:color w:val="000000" w:themeColor="text1"/>
        </w:rPr>
        <w:t>MindTap Educator Guide (describes assets in the MindTap platform with a detailed breakdown of activities by chapter with seat time)</w:t>
      </w:r>
      <w:bookmarkStart w:id="13" w:name="_Toc42853183"/>
      <w:bookmarkStart w:id="14" w:name="_Toc42853353"/>
      <w:bookmarkStart w:id="15" w:name="_Toc43900136"/>
      <w:bookmarkEnd w:id="12"/>
    </w:p>
    <w:p w14:paraId="798E294D" w14:textId="7C7D601B" w:rsidR="6513B0BF" w:rsidRPr="00283259" w:rsidRDefault="00533E95" w:rsidP="006B463F">
      <w:pPr>
        <w:pStyle w:val="Heading1"/>
      </w:pPr>
      <w:bookmarkStart w:id="16" w:name="_Toc66311083"/>
      <w:r w:rsidRPr="00283259">
        <w:t>Chapter</w:t>
      </w:r>
      <w:r w:rsidR="00D0135B" w:rsidRPr="00283259">
        <w:t xml:space="preserve"> Objectives</w:t>
      </w:r>
      <w:bookmarkEnd w:id="13"/>
      <w:bookmarkEnd w:id="14"/>
      <w:bookmarkEnd w:id="15"/>
      <w:bookmarkEnd w:id="16"/>
    </w:p>
    <w:p w14:paraId="27D5ED09" w14:textId="77777777" w:rsidR="003C1568" w:rsidRPr="00283259" w:rsidRDefault="003C1568" w:rsidP="003C1568">
      <w:pPr>
        <w:rPr>
          <w:rFonts w:asciiTheme="minorHAnsi" w:hAnsiTheme="minorHAnsi"/>
        </w:rPr>
      </w:pPr>
    </w:p>
    <w:p w14:paraId="7A1C1556" w14:textId="54F336AE" w:rsidR="006B4B8C" w:rsidRPr="00283259" w:rsidRDefault="00613E20" w:rsidP="006A660E">
      <w:pPr>
        <w:jc w:val="both"/>
        <w:rPr>
          <w:rFonts w:asciiTheme="minorHAnsi" w:hAnsiTheme="minorHAnsi" w:cstheme="minorHAnsi"/>
        </w:rPr>
      </w:pPr>
      <w:r w:rsidRPr="00283259">
        <w:rPr>
          <w:rFonts w:asciiTheme="minorHAnsi" w:hAnsiTheme="minorHAnsi" w:cstheme="minorHAnsi"/>
        </w:rPr>
        <w:t>The following objectives</w:t>
      </w:r>
      <w:r w:rsidR="001A589F" w:rsidRPr="00283259">
        <w:rPr>
          <w:rFonts w:asciiTheme="minorHAnsi" w:hAnsiTheme="minorHAnsi" w:cstheme="minorHAnsi"/>
        </w:rPr>
        <w:t xml:space="preserve"> are addressed in this chapter</w:t>
      </w:r>
      <w:r w:rsidR="004B42F0" w:rsidRPr="00283259">
        <w:rPr>
          <w:rFonts w:asciiTheme="minorHAnsi" w:hAnsiTheme="minorHAnsi" w:cstheme="minorHAnsi"/>
        </w:rPr>
        <w:t>:</w:t>
      </w:r>
      <w:bookmarkStart w:id="17" w:name="_Toc42853184"/>
      <w:bookmarkStart w:id="18" w:name="_Toc42853354"/>
      <w:bookmarkStart w:id="19" w:name="_Toc43900138"/>
    </w:p>
    <w:p w14:paraId="757C620C" w14:textId="4EB7BEEB" w:rsidR="000B11A1" w:rsidRPr="00283259" w:rsidRDefault="006A660E" w:rsidP="006A660E">
      <w:pPr>
        <w:pStyle w:val="ListParagraph"/>
        <w:numPr>
          <w:ilvl w:val="0"/>
          <w:numId w:val="47"/>
        </w:numPr>
        <w:spacing w:after="0"/>
        <w:jc w:val="both"/>
        <w:rPr>
          <w:rFonts w:asciiTheme="minorHAnsi" w:hAnsiTheme="minorHAnsi" w:cstheme="minorHAnsi"/>
        </w:rPr>
      </w:pPr>
      <w:r w:rsidRPr="00283259">
        <w:rPr>
          <w:rFonts w:asciiTheme="minorHAnsi" w:hAnsiTheme="minorHAnsi" w:cstheme="minorHAnsi"/>
        </w:rPr>
        <w:t>Identify the purpose of the statute of frauds.</w:t>
      </w:r>
    </w:p>
    <w:p w14:paraId="19C0A0CB" w14:textId="7A2423B8" w:rsidR="000B11A1" w:rsidRPr="00283259" w:rsidRDefault="006A660E" w:rsidP="006A660E">
      <w:pPr>
        <w:pStyle w:val="ListParagraph"/>
        <w:numPr>
          <w:ilvl w:val="0"/>
          <w:numId w:val="47"/>
        </w:numPr>
        <w:spacing w:after="0"/>
        <w:jc w:val="both"/>
        <w:rPr>
          <w:rFonts w:asciiTheme="minorHAnsi" w:hAnsiTheme="minorHAnsi" w:cstheme="minorHAnsi"/>
        </w:rPr>
      </w:pPr>
      <w:r w:rsidRPr="00283259">
        <w:rPr>
          <w:rFonts w:asciiTheme="minorHAnsi" w:hAnsiTheme="minorHAnsi" w:cstheme="minorHAnsi"/>
        </w:rPr>
        <w:t>List the</w:t>
      </w:r>
      <w:r w:rsidR="00B64C23" w:rsidRPr="00283259">
        <w:rPr>
          <w:rFonts w:asciiTheme="minorHAnsi" w:hAnsiTheme="minorHAnsi" w:cstheme="minorHAnsi"/>
        </w:rPr>
        <w:t xml:space="preserve"> types of contract</w:t>
      </w:r>
      <w:r w:rsidRPr="00283259">
        <w:rPr>
          <w:rFonts w:asciiTheme="minorHAnsi" w:hAnsiTheme="minorHAnsi" w:cstheme="minorHAnsi"/>
        </w:rPr>
        <w:t>s covered by the statute of frauds.</w:t>
      </w:r>
    </w:p>
    <w:p w14:paraId="577B4EB1" w14:textId="54B1C6A4" w:rsidR="006A660E" w:rsidRPr="00283259" w:rsidRDefault="006A660E" w:rsidP="006A660E">
      <w:pPr>
        <w:pStyle w:val="ListParagraph"/>
        <w:numPr>
          <w:ilvl w:val="0"/>
          <w:numId w:val="47"/>
        </w:numPr>
        <w:spacing w:after="0"/>
        <w:jc w:val="both"/>
        <w:rPr>
          <w:rFonts w:asciiTheme="minorHAnsi" w:hAnsiTheme="minorHAnsi" w:cstheme="minorHAnsi"/>
        </w:rPr>
      </w:pPr>
      <w:r w:rsidRPr="00283259">
        <w:rPr>
          <w:rFonts w:asciiTheme="minorHAnsi" w:hAnsiTheme="minorHAnsi" w:cstheme="minorHAnsi"/>
        </w:rPr>
        <w:t xml:space="preserve">Differentiate between the various types of collateral. </w:t>
      </w:r>
    </w:p>
    <w:p w14:paraId="431E750B" w14:textId="0A60B19C" w:rsidR="006A660E" w:rsidRPr="00283259" w:rsidRDefault="006A660E" w:rsidP="006A660E">
      <w:pPr>
        <w:pStyle w:val="ListParagraph"/>
        <w:numPr>
          <w:ilvl w:val="0"/>
          <w:numId w:val="47"/>
        </w:numPr>
        <w:spacing w:after="0"/>
        <w:jc w:val="both"/>
        <w:rPr>
          <w:rFonts w:asciiTheme="minorHAnsi" w:hAnsiTheme="minorHAnsi" w:cstheme="minorHAnsi"/>
        </w:rPr>
      </w:pPr>
      <w:r w:rsidRPr="00283259">
        <w:rPr>
          <w:rFonts w:asciiTheme="minorHAnsi" w:hAnsiTheme="minorHAnsi" w:cstheme="minorHAnsi"/>
        </w:rPr>
        <w:t>Describe when a writing is legally sufficient to form a contract.</w:t>
      </w:r>
    </w:p>
    <w:p w14:paraId="118584D6" w14:textId="2FCAFFB5" w:rsidR="003C1568" w:rsidRPr="00283259" w:rsidRDefault="00B64C23" w:rsidP="006A660E">
      <w:pPr>
        <w:pStyle w:val="ListParagraph"/>
        <w:numPr>
          <w:ilvl w:val="0"/>
          <w:numId w:val="47"/>
        </w:numPr>
        <w:spacing w:after="0"/>
        <w:jc w:val="both"/>
        <w:rPr>
          <w:rFonts w:asciiTheme="minorHAnsi" w:hAnsiTheme="minorHAnsi" w:cstheme="minorHAnsi"/>
        </w:rPr>
      </w:pPr>
      <w:r w:rsidRPr="00283259">
        <w:rPr>
          <w:rFonts w:asciiTheme="minorHAnsi" w:hAnsiTheme="minorHAnsi" w:cstheme="minorHAnsi"/>
        </w:rPr>
        <w:t xml:space="preserve">Explain the </w:t>
      </w:r>
      <w:proofErr w:type="spellStart"/>
      <w:r w:rsidRPr="00283259">
        <w:rPr>
          <w:rFonts w:asciiTheme="minorHAnsi" w:hAnsiTheme="minorHAnsi" w:cstheme="minorHAnsi"/>
        </w:rPr>
        <w:t>parol</w:t>
      </w:r>
      <w:proofErr w:type="spellEnd"/>
      <w:r w:rsidRPr="00283259">
        <w:rPr>
          <w:rFonts w:asciiTheme="minorHAnsi" w:hAnsiTheme="minorHAnsi" w:cstheme="minorHAnsi"/>
        </w:rPr>
        <w:t xml:space="preserve"> evidence rule.</w:t>
      </w:r>
    </w:p>
    <w:p w14:paraId="0F46B7E0" w14:textId="3A8A5D54" w:rsidR="006B4B8C" w:rsidRPr="00283259" w:rsidRDefault="006B4B8C" w:rsidP="006B463F">
      <w:pPr>
        <w:pStyle w:val="Heading1"/>
      </w:pPr>
    </w:p>
    <w:p w14:paraId="692B2712" w14:textId="77777777" w:rsidR="006A660E" w:rsidRPr="00283259" w:rsidRDefault="006A660E" w:rsidP="006A660E">
      <w:pPr>
        <w:rPr>
          <w:rFonts w:asciiTheme="minorHAnsi" w:hAnsiTheme="minorHAnsi"/>
        </w:rPr>
      </w:pPr>
    </w:p>
    <w:p w14:paraId="4B8E30DE" w14:textId="77777777" w:rsidR="00A761DA" w:rsidRPr="00283259" w:rsidRDefault="00A761DA" w:rsidP="00A761DA">
      <w:pPr>
        <w:rPr>
          <w:rFonts w:asciiTheme="minorHAnsi" w:hAnsiTheme="minorHAnsi"/>
        </w:rPr>
      </w:pPr>
    </w:p>
    <w:p w14:paraId="547DDC00" w14:textId="2ABCE8F7" w:rsidR="745A889B" w:rsidRPr="00283259" w:rsidRDefault="5C3F72CB" w:rsidP="006B463F">
      <w:pPr>
        <w:pStyle w:val="Heading1"/>
      </w:pPr>
      <w:bookmarkStart w:id="20" w:name="_Toc66311084"/>
      <w:r w:rsidRPr="00283259">
        <w:lastRenderedPageBreak/>
        <w:t>Key Terms</w:t>
      </w:r>
      <w:bookmarkEnd w:id="17"/>
      <w:bookmarkEnd w:id="18"/>
      <w:bookmarkEnd w:id="19"/>
      <w:bookmarkEnd w:id="20"/>
    </w:p>
    <w:p w14:paraId="121E5C70" w14:textId="31CD0101" w:rsidR="00017A1F" w:rsidRPr="00283259" w:rsidRDefault="00017A1F" w:rsidP="00017A1F">
      <w:pPr>
        <w:jc w:val="both"/>
        <w:rPr>
          <w:rFonts w:asciiTheme="minorHAnsi" w:hAnsiTheme="minorHAnsi"/>
        </w:rPr>
      </w:pPr>
    </w:p>
    <w:p w14:paraId="0391343D" w14:textId="6743CA0E" w:rsidR="00017A1F" w:rsidRPr="00283259" w:rsidRDefault="00017A1F" w:rsidP="00017A1F">
      <w:pPr>
        <w:jc w:val="both"/>
        <w:rPr>
          <w:rFonts w:asciiTheme="minorHAnsi" w:hAnsiTheme="minorHAnsi" w:cstheme="minorHAnsi"/>
        </w:rPr>
      </w:pPr>
      <w:r w:rsidRPr="00283259">
        <w:rPr>
          <w:rFonts w:asciiTheme="minorHAnsi" w:hAnsiTheme="minorHAnsi" w:cstheme="minorHAnsi"/>
          <w:b/>
        </w:rPr>
        <w:t xml:space="preserve">Collateral </w:t>
      </w:r>
      <w:r w:rsidR="00DF3C32" w:rsidRPr="00283259">
        <w:rPr>
          <w:rFonts w:asciiTheme="minorHAnsi" w:hAnsiTheme="minorHAnsi" w:cstheme="minorHAnsi"/>
          <w:b/>
        </w:rPr>
        <w:t>promise</w:t>
      </w:r>
      <w:r w:rsidRPr="00283259">
        <w:rPr>
          <w:rFonts w:asciiTheme="minorHAnsi" w:hAnsiTheme="minorHAnsi" w:cstheme="minorHAnsi"/>
          <w:b/>
        </w:rPr>
        <w:t>:</w:t>
      </w:r>
      <w:r w:rsidRPr="00283259">
        <w:rPr>
          <w:rFonts w:asciiTheme="minorHAnsi" w:hAnsiTheme="minorHAnsi" w:cstheme="minorHAnsi"/>
        </w:rPr>
        <w:t xml:space="preserve"> </w:t>
      </w:r>
      <w:r w:rsidR="00DF3C32" w:rsidRPr="00283259">
        <w:rPr>
          <w:rFonts w:asciiTheme="minorHAnsi" w:hAnsiTheme="minorHAnsi" w:cstheme="minorHAnsi"/>
        </w:rPr>
        <w:t xml:space="preserve">a </w:t>
      </w:r>
      <w:r w:rsidRPr="00283259">
        <w:rPr>
          <w:rFonts w:asciiTheme="minorHAnsi" w:hAnsiTheme="minorHAnsi" w:cstheme="minorHAnsi"/>
        </w:rPr>
        <w:t>secondary promise to a primary transaction, such as a promise made by one person to pay the debts of another if the latter fails to perform</w:t>
      </w:r>
      <w:r w:rsidR="00DF3C32" w:rsidRPr="00283259">
        <w:rPr>
          <w:rFonts w:asciiTheme="minorHAnsi" w:hAnsiTheme="minorHAnsi" w:cstheme="minorHAnsi"/>
        </w:rPr>
        <w:t>;</w:t>
      </w:r>
      <w:r w:rsidRPr="00283259">
        <w:rPr>
          <w:rFonts w:asciiTheme="minorHAnsi" w:hAnsiTheme="minorHAnsi" w:cstheme="minorHAnsi"/>
        </w:rPr>
        <w:t xml:space="preserve"> </w:t>
      </w:r>
      <w:r w:rsidR="00DF3C32" w:rsidRPr="00283259">
        <w:rPr>
          <w:rFonts w:asciiTheme="minorHAnsi" w:hAnsiTheme="minorHAnsi" w:cstheme="minorHAnsi"/>
        </w:rPr>
        <w:t xml:space="preserve">a </w:t>
      </w:r>
      <w:r w:rsidRPr="00283259">
        <w:rPr>
          <w:rFonts w:asciiTheme="minorHAnsi" w:hAnsiTheme="minorHAnsi" w:cstheme="minorHAnsi"/>
        </w:rPr>
        <w:t>collateral promise normally must be in writing to be enforceable.</w:t>
      </w:r>
    </w:p>
    <w:p w14:paraId="7E6C767A" w14:textId="5C9E9600" w:rsidR="00017A1F" w:rsidRPr="00283259" w:rsidRDefault="00017A1F" w:rsidP="00017A1F">
      <w:pPr>
        <w:jc w:val="both"/>
        <w:rPr>
          <w:rFonts w:asciiTheme="minorHAnsi" w:hAnsiTheme="minorHAnsi" w:cstheme="minorHAnsi"/>
        </w:rPr>
      </w:pPr>
      <w:r w:rsidRPr="00283259">
        <w:rPr>
          <w:rFonts w:asciiTheme="minorHAnsi" w:hAnsiTheme="minorHAnsi" w:cstheme="minorHAnsi"/>
          <w:b/>
        </w:rPr>
        <w:t xml:space="preserve">Integrated </w:t>
      </w:r>
      <w:r w:rsidR="00DF3C32" w:rsidRPr="00283259">
        <w:rPr>
          <w:rFonts w:asciiTheme="minorHAnsi" w:hAnsiTheme="minorHAnsi" w:cstheme="minorHAnsi"/>
          <w:b/>
        </w:rPr>
        <w:t>contract</w:t>
      </w:r>
      <w:r w:rsidRPr="00283259">
        <w:rPr>
          <w:rFonts w:asciiTheme="minorHAnsi" w:hAnsiTheme="minorHAnsi" w:cstheme="minorHAnsi"/>
          <w:b/>
        </w:rPr>
        <w:t>:</w:t>
      </w:r>
      <w:r w:rsidRPr="00283259">
        <w:rPr>
          <w:rFonts w:asciiTheme="minorHAnsi" w:hAnsiTheme="minorHAnsi" w:cstheme="minorHAnsi"/>
        </w:rPr>
        <w:t xml:space="preserve"> </w:t>
      </w:r>
      <w:r w:rsidR="00DF3C32" w:rsidRPr="00283259">
        <w:rPr>
          <w:rFonts w:asciiTheme="minorHAnsi" w:hAnsiTheme="minorHAnsi" w:cstheme="minorHAnsi"/>
        </w:rPr>
        <w:t xml:space="preserve">a </w:t>
      </w:r>
      <w:r w:rsidRPr="00283259">
        <w:rPr>
          <w:rFonts w:asciiTheme="minorHAnsi" w:hAnsiTheme="minorHAnsi" w:cstheme="minorHAnsi"/>
        </w:rPr>
        <w:t>written contract that constitutes the final expression of the parties’ agreement</w:t>
      </w:r>
      <w:r w:rsidR="00DF3C32" w:rsidRPr="00283259">
        <w:rPr>
          <w:rFonts w:asciiTheme="minorHAnsi" w:hAnsiTheme="minorHAnsi" w:cstheme="minorHAnsi"/>
        </w:rPr>
        <w:t>;</w:t>
      </w:r>
      <w:r w:rsidRPr="00283259">
        <w:rPr>
          <w:rFonts w:asciiTheme="minorHAnsi" w:hAnsiTheme="minorHAnsi" w:cstheme="minorHAnsi"/>
        </w:rPr>
        <w:t xml:space="preserve"> </w:t>
      </w:r>
      <w:r w:rsidR="00DF3C32" w:rsidRPr="00283259">
        <w:rPr>
          <w:rFonts w:asciiTheme="minorHAnsi" w:hAnsiTheme="minorHAnsi" w:cstheme="minorHAnsi"/>
        </w:rPr>
        <w:t xml:space="preserve">evidence </w:t>
      </w:r>
      <w:r w:rsidRPr="00283259">
        <w:rPr>
          <w:rFonts w:asciiTheme="minorHAnsi" w:hAnsiTheme="minorHAnsi" w:cstheme="minorHAnsi"/>
        </w:rPr>
        <w:t>extraneous to the contract that contradicts or alters the meaning of the contract in any way is inadmissible.</w:t>
      </w:r>
    </w:p>
    <w:p w14:paraId="68086737" w14:textId="4AED5B96" w:rsidR="00017A1F" w:rsidRPr="00283259" w:rsidRDefault="00017A1F" w:rsidP="00017A1F">
      <w:pPr>
        <w:jc w:val="both"/>
        <w:rPr>
          <w:rFonts w:asciiTheme="minorHAnsi" w:hAnsiTheme="minorHAnsi" w:cstheme="minorHAnsi"/>
        </w:rPr>
      </w:pPr>
      <w:r w:rsidRPr="00283259">
        <w:rPr>
          <w:rFonts w:asciiTheme="minorHAnsi" w:hAnsiTheme="minorHAnsi" w:cstheme="minorHAnsi"/>
          <w:b/>
        </w:rPr>
        <w:t xml:space="preserve">Parol </w:t>
      </w:r>
      <w:r w:rsidR="00DF3C32" w:rsidRPr="00283259">
        <w:rPr>
          <w:rFonts w:asciiTheme="minorHAnsi" w:hAnsiTheme="minorHAnsi" w:cstheme="minorHAnsi"/>
          <w:b/>
        </w:rPr>
        <w:t>evidence rule</w:t>
      </w:r>
      <w:r w:rsidRPr="00283259">
        <w:rPr>
          <w:rFonts w:asciiTheme="minorHAnsi" w:hAnsiTheme="minorHAnsi" w:cstheme="minorHAnsi"/>
          <w:b/>
        </w:rPr>
        <w:t>:</w:t>
      </w:r>
      <w:r w:rsidRPr="00283259">
        <w:rPr>
          <w:rFonts w:asciiTheme="minorHAnsi" w:hAnsiTheme="minorHAnsi" w:cstheme="minorHAnsi"/>
        </w:rPr>
        <w:t xml:space="preserve"> </w:t>
      </w:r>
      <w:r w:rsidR="00DF3C32" w:rsidRPr="00283259">
        <w:rPr>
          <w:rFonts w:asciiTheme="minorHAnsi" w:hAnsiTheme="minorHAnsi" w:cstheme="minorHAnsi"/>
        </w:rPr>
        <w:t xml:space="preserve">a </w:t>
      </w:r>
      <w:r w:rsidRPr="00283259">
        <w:rPr>
          <w:rFonts w:asciiTheme="minorHAnsi" w:hAnsiTheme="minorHAnsi" w:cstheme="minorHAnsi"/>
        </w:rPr>
        <w:t>rule of contracts under which a court will not receive into evidence prior or contemporaneous external agreements that contradict the terms of the parties’ written contract.</w:t>
      </w:r>
    </w:p>
    <w:p w14:paraId="256C8E83" w14:textId="243A96AD" w:rsidR="00017A1F" w:rsidRPr="00283259" w:rsidRDefault="00017A1F" w:rsidP="00017A1F">
      <w:pPr>
        <w:jc w:val="both"/>
        <w:rPr>
          <w:rFonts w:asciiTheme="minorHAnsi" w:hAnsiTheme="minorHAnsi" w:cstheme="minorHAnsi"/>
        </w:rPr>
      </w:pPr>
      <w:r w:rsidRPr="00283259">
        <w:rPr>
          <w:rFonts w:asciiTheme="minorHAnsi" w:hAnsiTheme="minorHAnsi" w:cstheme="minorHAnsi"/>
          <w:b/>
        </w:rPr>
        <w:t xml:space="preserve">Prenuptial </w:t>
      </w:r>
      <w:r w:rsidR="00DF3C32" w:rsidRPr="00283259">
        <w:rPr>
          <w:rFonts w:asciiTheme="minorHAnsi" w:hAnsiTheme="minorHAnsi" w:cstheme="minorHAnsi"/>
          <w:b/>
        </w:rPr>
        <w:t>agreement</w:t>
      </w:r>
      <w:r w:rsidRPr="00283259">
        <w:rPr>
          <w:rFonts w:asciiTheme="minorHAnsi" w:hAnsiTheme="minorHAnsi" w:cstheme="minorHAnsi"/>
          <w:b/>
        </w:rPr>
        <w:t>:</w:t>
      </w:r>
      <w:r w:rsidRPr="00283259">
        <w:rPr>
          <w:rFonts w:asciiTheme="minorHAnsi" w:hAnsiTheme="minorHAnsi" w:cstheme="minorHAnsi"/>
        </w:rPr>
        <w:t xml:space="preserve"> </w:t>
      </w:r>
      <w:r w:rsidR="00DF3C32" w:rsidRPr="00283259">
        <w:rPr>
          <w:rFonts w:asciiTheme="minorHAnsi" w:hAnsiTheme="minorHAnsi" w:cstheme="minorHAnsi"/>
        </w:rPr>
        <w:t xml:space="preserve">an </w:t>
      </w:r>
      <w:r w:rsidRPr="00283259">
        <w:rPr>
          <w:rFonts w:asciiTheme="minorHAnsi" w:hAnsiTheme="minorHAnsi" w:cstheme="minorHAnsi"/>
        </w:rPr>
        <w:t>agreement made before marriage that defines each partner’s ownership rights in the other partner’s property</w:t>
      </w:r>
      <w:r w:rsidR="00DF3C32" w:rsidRPr="00283259">
        <w:rPr>
          <w:rFonts w:asciiTheme="minorHAnsi" w:hAnsiTheme="minorHAnsi" w:cstheme="minorHAnsi"/>
        </w:rPr>
        <w:t>;</w:t>
      </w:r>
      <w:r w:rsidRPr="00283259">
        <w:rPr>
          <w:rFonts w:asciiTheme="minorHAnsi" w:hAnsiTheme="minorHAnsi" w:cstheme="minorHAnsi"/>
        </w:rPr>
        <w:t xml:space="preserve"> </w:t>
      </w:r>
      <w:r w:rsidR="00DF3C32" w:rsidRPr="00283259">
        <w:rPr>
          <w:rFonts w:asciiTheme="minorHAnsi" w:hAnsiTheme="minorHAnsi" w:cstheme="minorHAnsi"/>
        </w:rPr>
        <w:t xml:space="preserve">prenuptial </w:t>
      </w:r>
      <w:r w:rsidRPr="00283259">
        <w:rPr>
          <w:rFonts w:asciiTheme="minorHAnsi" w:hAnsiTheme="minorHAnsi" w:cstheme="minorHAnsi"/>
        </w:rPr>
        <w:t>agreements must be in writing to be enforceable.</w:t>
      </w:r>
    </w:p>
    <w:p w14:paraId="3C32D4B3" w14:textId="551FD3F7" w:rsidR="00017A1F" w:rsidRPr="00283259" w:rsidRDefault="00017A1F" w:rsidP="00017A1F">
      <w:pPr>
        <w:jc w:val="both"/>
        <w:rPr>
          <w:rFonts w:asciiTheme="minorHAnsi" w:hAnsiTheme="minorHAnsi" w:cstheme="minorHAnsi"/>
        </w:rPr>
      </w:pPr>
      <w:r w:rsidRPr="00283259">
        <w:rPr>
          <w:rFonts w:asciiTheme="minorHAnsi" w:hAnsiTheme="minorHAnsi" w:cstheme="minorHAnsi"/>
          <w:b/>
        </w:rPr>
        <w:t xml:space="preserve">Statute of </w:t>
      </w:r>
      <w:r w:rsidR="00DF3C32" w:rsidRPr="00283259">
        <w:rPr>
          <w:rFonts w:asciiTheme="minorHAnsi" w:hAnsiTheme="minorHAnsi" w:cstheme="minorHAnsi"/>
          <w:b/>
        </w:rPr>
        <w:t>frauds</w:t>
      </w:r>
      <w:r w:rsidRPr="00283259">
        <w:rPr>
          <w:rFonts w:asciiTheme="minorHAnsi" w:hAnsiTheme="minorHAnsi" w:cstheme="minorHAnsi"/>
          <w:b/>
        </w:rPr>
        <w:t>:</w:t>
      </w:r>
      <w:r w:rsidRPr="00283259">
        <w:rPr>
          <w:rFonts w:asciiTheme="minorHAnsi" w:hAnsiTheme="minorHAnsi" w:cstheme="minorHAnsi"/>
        </w:rPr>
        <w:t xml:space="preserve"> </w:t>
      </w:r>
      <w:r w:rsidR="00DF3C32" w:rsidRPr="00283259">
        <w:rPr>
          <w:rFonts w:asciiTheme="minorHAnsi" w:hAnsiTheme="minorHAnsi" w:cstheme="minorHAnsi"/>
        </w:rPr>
        <w:t xml:space="preserve">a </w:t>
      </w:r>
      <w:r w:rsidRPr="00283259">
        <w:rPr>
          <w:rFonts w:asciiTheme="minorHAnsi" w:hAnsiTheme="minorHAnsi" w:cstheme="minorHAnsi"/>
        </w:rPr>
        <w:t>state statute that requires certain types of contracts to be in writing to be enforceable.</w:t>
      </w:r>
    </w:p>
    <w:p w14:paraId="62C32F3B" w14:textId="74F7CAF0" w:rsidR="00A761DA" w:rsidRPr="00283259" w:rsidRDefault="00A761DA" w:rsidP="00A761DA">
      <w:pPr>
        <w:rPr>
          <w:rFonts w:asciiTheme="minorHAnsi" w:hAnsiTheme="minorHAnsi"/>
        </w:rPr>
      </w:pPr>
    </w:p>
    <w:p w14:paraId="4569126A" w14:textId="28F5953C" w:rsidR="00A761DA" w:rsidRPr="00283259" w:rsidRDefault="009B73C2" w:rsidP="00A761DA">
      <w:pPr>
        <w:pStyle w:val="Return-to-top"/>
        <w:rPr>
          <w:rFonts w:asciiTheme="minorHAnsi" w:hAnsiTheme="minorHAnsi"/>
          <w:b/>
          <w:bCs/>
          <w:color w:val="0563C1" w:themeColor="hyperlink"/>
          <w:u w:val="single"/>
        </w:rPr>
      </w:pPr>
      <w:hyperlink w:anchor="_top" w:history="1">
        <w:r w:rsidR="002F5240" w:rsidRPr="00283259">
          <w:rPr>
            <w:rStyle w:val="Hyperlink"/>
            <w:rFonts w:asciiTheme="minorHAnsi" w:hAnsiTheme="minorHAnsi"/>
            <w:noProof w:val="0"/>
          </w:rPr>
          <w:t>[return to top]</w:t>
        </w:r>
      </w:hyperlink>
      <w:bookmarkStart w:id="21" w:name="_Toc42853185"/>
      <w:bookmarkStart w:id="22" w:name="_Toc42853355"/>
      <w:bookmarkStart w:id="23" w:name="_Toc43900139"/>
    </w:p>
    <w:p w14:paraId="5664F3B9" w14:textId="6312372F" w:rsidR="00D0135B" w:rsidRPr="00283259" w:rsidRDefault="3EBB50ED" w:rsidP="006B463F">
      <w:pPr>
        <w:pStyle w:val="Heading1"/>
      </w:pPr>
      <w:bookmarkStart w:id="24" w:name="_Toc66311085"/>
      <w:r w:rsidRPr="00283259">
        <w:t>What's New in This Chapter</w:t>
      </w:r>
      <w:bookmarkEnd w:id="21"/>
      <w:bookmarkEnd w:id="22"/>
      <w:bookmarkEnd w:id="23"/>
      <w:bookmarkEnd w:id="24"/>
    </w:p>
    <w:p w14:paraId="27AF5D60" w14:textId="29639148" w:rsidR="0BBD6A01" w:rsidRPr="00283259" w:rsidRDefault="00AD08FF" w:rsidP="00C56C44">
      <w:pPr>
        <w:jc w:val="both"/>
        <w:rPr>
          <w:rFonts w:asciiTheme="minorHAnsi" w:hAnsiTheme="minorHAnsi" w:cstheme="minorHAnsi"/>
        </w:rPr>
      </w:pPr>
      <w:r w:rsidRPr="00283259">
        <w:rPr>
          <w:rFonts w:asciiTheme="minorHAnsi" w:hAnsiTheme="minorHAnsi" w:cstheme="minorHAnsi"/>
        </w:rPr>
        <w:t xml:space="preserve">The following </w:t>
      </w:r>
      <w:r w:rsidR="009977F9" w:rsidRPr="00283259">
        <w:rPr>
          <w:rFonts w:asciiTheme="minorHAnsi" w:hAnsiTheme="minorHAnsi" w:cstheme="minorHAnsi"/>
        </w:rPr>
        <w:t xml:space="preserve">elements are </w:t>
      </w:r>
      <w:r w:rsidR="000063C0" w:rsidRPr="00283259">
        <w:rPr>
          <w:rFonts w:asciiTheme="minorHAnsi" w:hAnsiTheme="minorHAnsi" w:cstheme="minorHAnsi"/>
        </w:rPr>
        <w:t xml:space="preserve">improvements </w:t>
      </w:r>
      <w:r w:rsidR="620C0BFE" w:rsidRPr="00283259">
        <w:rPr>
          <w:rFonts w:asciiTheme="minorHAnsi" w:hAnsiTheme="minorHAnsi" w:cstheme="minorHAnsi"/>
        </w:rPr>
        <w:t xml:space="preserve">in this chapter </w:t>
      </w:r>
      <w:r w:rsidR="000063C0" w:rsidRPr="00283259">
        <w:rPr>
          <w:rFonts w:asciiTheme="minorHAnsi" w:hAnsiTheme="minorHAnsi" w:cstheme="minorHAnsi"/>
        </w:rPr>
        <w:t>from the previous edition:</w:t>
      </w:r>
      <w:r w:rsidR="00B054E4" w:rsidRPr="00283259">
        <w:rPr>
          <w:rFonts w:asciiTheme="minorHAnsi" w:hAnsiTheme="minorHAnsi" w:cstheme="minorHAnsi"/>
        </w:rPr>
        <w:t xml:space="preserve"> </w:t>
      </w:r>
    </w:p>
    <w:p w14:paraId="47E0341D" w14:textId="77777777" w:rsidR="003C336B" w:rsidRPr="00283259" w:rsidRDefault="003C336B" w:rsidP="00C56C44">
      <w:pPr>
        <w:pStyle w:val="ListParagraph"/>
        <w:numPr>
          <w:ilvl w:val="0"/>
          <w:numId w:val="46"/>
        </w:numPr>
        <w:spacing w:after="0"/>
        <w:jc w:val="both"/>
        <w:rPr>
          <w:rFonts w:asciiTheme="minorHAnsi" w:hAnsiTheme="minorHAnsi" w:cstheme="minorHAnsi"/>
          <w:b/>
          <w:sz w:val="28"/>
          <w:szCs w:val="28"/>
        </w:rPr>
      </w:pPr>
      <w:r w:rsidRPr="00283259">
        <w:rPr>
          <w:rFonts w:asciiTheme="minorHAnsi" w:hAnsiTheme="minorHAnsi" w:cstheme="minorHAnsi"/>
          <w:b/>
        </w:rPr>
        <w:t xml:space="preserve">1 New Case: </w:t>
      </w:r>
    </w:p>
    <w:p w14:paraId="7F3C0A15" w14:textId="24532C67" w:rsidR="003C336B" w:rsidRPr="00283259" w:rsidRDefault="003C336B" w:rsidP="00C56C44">
      <w:pPr>
        <w:pStyle w:val="ListParagraph"/>
        <w:numPr>
          <w:ilvl w:val="1"/>
          <w:numId w:val="46"/>
        </w:numPr>
        <w:tabs>
          <w:tab w:val="left" w:pos="2250"/>
        </w:tabs>
        <w:spacing w:after="0"/>
        <w:jc w:val="both"/>
        <w:rPr>
          <w:rFonts w:asciiTheme="minorHAnsi" w:hAnsiTheme="minorHAnsi" w:cstheme="minorHAnsi"/>
        </w:rPr>
      </w:pPr>
      <w:r w:rsidRPr="00283259">
        <w:rPr>
          <w:rFonts w:asciiTheme="minorHAnsi" w:hAnsiTheme="minorHAnsi" w:cstheme="minorHAnsi"/>
          <w:i/>
        </w:rPr>
        <w:t xml:space="preserve">Habel v. Estate of Capelli </w:t>
      </w:r>
      <w:r w:rsidRPr="00283259">
        <w:rPr>
          <w:rFonts w:asciiTheme="minorHAnsi" w:hAnsiTheme="minorHAnsi" w:cstheme="minorHAnsi"/>
        </w:rPr>
        <w:t>(2020</w:t>
      </w:r>
      <w:r w:rsidR="00DF3C32" w:rsidRPr="00283259">
        <w:rPr>
          <w:rFonts w:asciiTheme="minorHAnsi" w:hAnsiTheme="minorHAnsi" w:cstheme="minorHAnsi"/>
        </w:rPr>
        <w:t>) – I</w:t>
      </w:r>
      <w:r w:rsidRPr="00283259">
        <w:rPr>
          <w:rFonts w:asciiTheme="minorHAnsi" w:hAnsiTheme="minorHAnsi" w:cstheme="minorHAnsi"/>
        </w:rPr>
        <w:t>nvolved an alleged contract that appeared to be unenforceable for lack of consideration. One of the parties sought to present evidence outside the written terms of the deal to establish consideration. Could the court consider this evidence?</w:t>
      </w:r>
    </w:p>
    <w:p w14:paraId="6BC93891" w14:textId="77777777" w:rsidR="005D3E2E" w:rsidRPr="00283259" w:rsidRDefault="005D3E2E" w:rsidP="005D3E2E">
      <w:pPr>
        <w:jc w:val="both"/>
        <w:rPr>
          <w:rFonts w:asciiTheme="minorHAnsi" w:hAnsiTheme="minorHAnsi" w:cstheme="minorHAnsi"/>
        </w:rPr>
      </w:pPr>
    </w:p>
    <w:bookmarkStart w:id="25" w:name="_Toc42853186"/>
    <w:bookmarkStart w:id="26" w:name="_Toc42853356"/>
    <w:p w14:paraId="04663578" w14:textId="77777777" w:rsidR="002F5240" w:rsidRPr="00283259" w:rsidRDefault="002F5240" w:rsidP="00D0154F">
      <w:pPr>
        <w:pStyle w:val="Return-to-top"/>
        <w:rPr>
          <w:rStyle w:val="Hyperlink"/>
          <w:rFonts w:asciiTheme="minorHAnsi" w:hAnsiTheme="minorHAnsi"/>
          <w:noProof w:val="0"/>
        </w:rPr>
      </w:pPr>
      <w:r w:rsidRPr="00283259">
        <w:rPr>
          <w:rStyle w:val="Hyperlink"/>
          <w:rFonts w:asciiTheme="minorHAnsi" w:hAnsiTheme="minorHAnsi"/>
          <w:noProof w:val="0"/>
        </w:rPr>
        <w:fldChar w:fldCharType="begin"/>
      </w:r>
      <w:r w:rsidRPr="00283259">
        <w:rPr>
          <w:rStyle w:val="Hyperlink"/>
          <w:rFonts w:asciiTheme="minorHAnsi" w:hAnsiTheme="minorHAnsi"/>
          <w:noProof w:val="0"/>
        </w:rPr>
        <w:instrText xml:space="preserve"> HYPERLINK  \l "_top" </w:instrText>
      </w:r>
      <w:r w:rsidRPr="00283259">
        <w:rPr>
          <w:rStyle w:val="Hyperlink"/>
          <w:rFonts w:asciiTheme="minorHAnsi" w:hAnsiTheme="minorHAnsi"/>
          <w:noProof w:val="0"/>
        </w:rPr>
        <w:fldChar w:fldCharType="separate"/>
      </w:r>
      <w:r w:rsidRPr="00283259">
        <w:rPr>
          <w:rStyle w:val="Hyperlink"/>
          <w:rFonts w:asciiTheme="minorHAnsi" w:hAnsiTheme="minorHAnsi"/>
          <w:noProof w:val="0"/>
        </w:rPr>
        <w:t>[return to top]</w:t>
      </w:r>
      <w:r w:rsidRPr="00283259">
        <w:rPr>
          <w:rStyle w:val="Hyperlink"/>
          <w:rFonts w:asciiTheme="minorHAnsi" w:hAnsiTheme="minorHAnsi"/>
          <w:noProof w:val="0"/>
        </w:rPr>
        <w:fldChar w:fldCharType="end"/>
      </w:r>
    </w:p>
    <w:p w14:paraId="20705B71" w14:textId="77777777" w:rsidR="009B7B7F" w:rsidRPr="00283259" w:rsidRDefault="009B7B7F" w:rsidP="009B7B7F">
      <w:pPr>
        <w:pStyle w:val="Heading1"/>
      </w:pPr>
      <w:bookmarkStart w:id="27" w:name="_Toc43900140"/>
      <w:bookmarkStart w:id="28" w:name="_Toc59299835"/>
      <w:bookmarkStart w:id="29" w:name="_Toc66311086"/>
      <w:bookmarkEnd w:id="25"/>
      <w:bookmarkEnd w:id="26"/>
      <w:r w:rsidRPr="00283259">
        <w:t>Chapter Outline</w:t>
      </w:r>
      <w:bookmarkEnd w:id="27"/>
      <w:bookmarkEnd w:id="28"/>
      <w:bookmarkEnd w:id="29"/>
      <w:r w:rsidRPr="00283259">
        <w:t xml:space="preserve"> </w:t>
      </w:r>
    </w:p>
    <w:p w14:paraId="072E90A9" w14:textId="77777777" w:rsidR="009B7B7F" w:rsidRPr="00283259" w:rsidRDefault="009B7B7F" w:rsidP="000F71DF">
      <w:pPr>
        <w:jc w:val="both"/>
        <w:rPr>
          <w:rFonts w:asciiTheme="minorHAnsi" w:hAnsiTheme="minorHAnsi" w:cstheme="minorHAnsi"/>
          <w:iCs/>
        </w:rPr>
      </w:pPr>
    </w:p>
    <w:p w14:paraId="47C7ECC9" w14:textId="37C46B75" w:rsidR="00155183" w:rsidRPr="00283259" w:rsidRDefault="00155183" w:rsidP="000F71DF">
      <w:pPr>
        <w:jc w:val="both"/>
        <w:rPr>
          <w:rFonts w:asciiTheme="minorHAnsi" w:eastAsiaTheme="minorEastAsia" w:hAnsiTheme="minorHAnsi" w:cstheme="minorHAnsi"/>
          <w:b/>
          <w:bCs/>
          <w:i/>
          <w:iCs/>
        </w:rPr>
      </w:pPr>
      <w:r w:rsidRPr="00283259">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Chapter </w:t>
      </w:r>
      <w:r w:rsidR="000B11A1" w:rsidRPr="00283259">
        <w:rPr>
          <w:rFonts w:asciiTheme="minorHAnsi" w:hAnsiTheme="minorHAnsi" w:cstheme="minorHAnsi"/>
          <w:i/>
          <w:iCs/>
        </w:rPr>
        <w:t>15</w:t>
      </w:r>
      <w:r w:rsidRPr="00283259">
        <w:rPr>
          <w:rFonts w:asciiTheme="minorHAnsi" w:hAnsiTheme="minorHAnsi" w:cstheme="minorHAnsi"/>
          <w:i/>
          <w:iCs/>
        </w:rPr>
        <w:t xml:space="preserve"> (PPT Slide </w:t>
      </w:r>
      <w:r w:rsidR="00834165" w:rsidRPr="00283259">
        <w:rPr>
          <w:rFonts w:asciiTheme="minorHAnsi" w:hAnsiTheme="minorHAnsi" w:cstheme="minorHAnsi"/>
          <w:i/>
          <w:iCs/>
        </w:rPr>
        <w:t>3</w:t>
      </w:r>
      <w:r w:rsidRPr="00283259">
        <w:rPr>
          <w:rFonts w:asciiTheme="minorHAnsi" w:hAnsiTheme="minorHAnsi" w:cstheme="minorHAnsi"/>
          <w:i/>
          <w:iCs/>
        </w:rPr>
        <w:t>).</w:t>
      </w:r>
    </w:p>
    <w:p w14:paraId="772B1495" w14:textId="77777777" w:rsidR="00B05C56" w:rsidRPr="00283259" w:rsidRDefault="00B05C56" w:rsidP="00B05C56">
      <w:pPr>
        <w:pStyle w:val="BodyTextIndent"/>
        <w:ind w:left="0" w:firstLine="0"/>
        <w:rPr>
          <w:rFonts w:asciiTheme="minorHAnsi" w:hAnsiTheme="minorHAnsi" w:cstheme="minorHAnsi"/>
          <w:sz w:val="22"/>
          <w:szCs w:val="22"/>
        </w:rPr>
      </w:pPr>
    </w:p>
    <w:p w14:paraId="457585A4" w14:textId="54D25B09" w:rsidR="00AB605F" w:rsidRPr="00283259" w:rsidRDefault="004A25D5" w:rsidP="00AB605F">
      <w:pPr>
        <w:pStyle w:val="ListParagraph"/>
        <w:numPr>
          <w:ilvl w:val="0"/>
          <w:numId w:val="40"/>
        </w:numPr>
        <w:ind w:left="720"/>
        <w:jc w:val="both"/>
        <w:rPr>
          <w:rFonts w:asciiTheme="minorHAnsi" w:eastAsiaTheme="minorEastAsia" w:hAnsiTheme="minorHAnsi" w:cstheme="minorHAnsi"/>
          <w:bCs/>
          <w:iCs/>
        </w:rPr>
      </w:pPr>
      <w:r w:rsidRPr="00283259">
        <w:rPr>
          <w:rFonts w:asciiTheme="minorHAnsi" w:eastAsiaTheme="minorEastAsia" w:hAnsiTheme="minorHAnsi" w:cstheme="minorHAnsi"/>
          <w:b/>
          <w:bCs/>
          <w:iCs/>
        </w:rPr>
        <w:t>15</w:t>
      </w:r>
      <w:r w:rsidR="00155183"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1</w:t>
      </w:r>
      <w:r w:rsidR="00DF3C32" w:rsidRPr="00283259">
        <w:rPr>
          <w:rFonts w:asciiTheme="minorHAnsi" w:eastAsiaTheme="minorEastAsia" w:hAnsiTheme="minorHAnsi" w:cstheme="minorHAnsi"/>
          <w:b/>
          <w:bCs/>
          <w:iCs/>
        </w:rPr>
        <w:t xml:space="preserve"> </w:t>
      </w:r>
      <w:r w:rsidR="00B47FB6" w:rsidRPr="00283259">
        <w:rPr>
          <w:rFonts w:asciiTheme="minorHAnsi" w:eastAsiaTheme="minorEastAsia" w:hAnsiTheme="minorHAnsi" w:cstheme="minorHAnsi"/>
          <w:b/>
          <w:bCs/>
          <w:iCs/>
        </w:rPr>
        <w:t>The Writing Requirement</w:t>
      </w:r>
      <w:r w:rsidR="00155183" w:rsidRPr="00283259">
        <w:rPr>
          <w:rFonts w:asciiTheme="minorHAnsi" w:eastAsiaTheme="minorEastAsia" w:hAnsiTheme="minorHAnsi" w:cstheme="minorHAnsi"/>
          <w:b/>
          <w:bCs/>
          <w:iCs/>
        </w:rPr>
        <w:t xml:space="preserve"> </w:t>
      </w:r>
      <w:r w:rsidR="00155183" w:rsidRPr="00283259">
        <w:rPr>
          <w:rFonts w:asciiTheme="minorHAnsi" w:eastAsiaTheme="minorEastAsia" w:hAnsiTheme="minorHAnsi" w:cstheme="minorHAnsi"/>
          <w:bCs/>
          <w:iCs/>
        </w:rPr>
        <w:t>(PPT Slide</w:t>
      </w:r>
      <w:r w:rsidR="00396E87" w:rsidRPr="00283259">
        <w:rPr>
          <w:rFonts w:asciiTheme="minorHAnsi" w:eastAsiaTheme="minorEastAsia" w:hAnsiTheme="minorHAnsi" w:cstheme="minorHAnsi"/>
          <w:bCs/>
          <w:iCs/>
        </w:rPr>
        <w:t>s</w:t>
      </w:r>
      <w:r w:rsidR="006A660E" w:rsidRPr="00283259">
        <w:rPr>
          <w:rFonts w:asciiTheme="minorHAnsi" w:eastAsiaTheme="minorEastAsia" w:hAnsiTheme="minorHAnsi" w:cstheme="minorHAnsi"/>
          <w:bCs/>
          <w:iCs/>
        </w:rPr>
        <w:t xml:space="preserve"> 5-14</w:t>
      </w:r>
      <w:r w:rsidR="00FD1E30" w:rsidRPr="00283259">
        <w:rPr>
          <w:rFonts w:asciiTheme="minorHAnsi" w:eastAsiaTheme="minorEastAsia" w:hAnsiTheme="minorHAnsi" w:cstheme="minorHAnsi"/>
          <w:bCs/>
          <w:iCs/>
        </w:rPr>
        <w:t>)</w:t>
      </w:r>
    </w:p>
    <w:p w14:paraId="5D961213" w14:textId="77777777" w:rsidR="00024342" w:rsidRPr="00283259" w:rsidRDefault="00024342" w:rsidP="00043E66">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Contracts Involving Interests in Land</w:t>
      </w:r>
    </w:p>
    <w:p w14:paraId="749B81B0" w14:textId="5F80BE35" w:rsidR="00B05C56" w:rsidRPr="00283259" w:rsidRDefault="00B05C56" w:rsidP="00024342">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lastRenderedPageBreak/>
        <w:t>Another defense to the enforceability of a contract is form</w:t>
      </w:r>
      <w:r w:rsidR="00024342" w:rsidRPr="00283259">
        <w:rPr>
          <w:rFonts w:asciiTheme="minorHAnsi" w:eastAsiaTheme="minorEastAsia" w:hAnsiTheme="minorHAnsi" w:cstheme="minorHAnsi"/>
          <w:bCs/>
          <w:iCs/>
        </w:rPr>
        <w:t xml:space="preserve">, </w:t>
      </w:r>
      <w:r w:rsidRPr="00283259">
        <w:rPr>
          <w:rFonts w:asciiTheme="minorHAnsi" w:eastAsiaTheme="minorEastAsia" w:hAnsiTheme="minorHAnsi" w:cstheme="minorHAnsi"/>
          <w:bCs/>
          <w:iCs/>
        </w:rPr>
        <w:t xml:space="preserve">specifically, some contracts </w:t>
      </w:r>
      <w:r w:rsidR="00DF3C32" w:rsidRPr="00283259">
        <w:rPr>
          <w:rFonts w:asciiTheme="minorHAnsi" w:eastAsiaTheme="minorEastAsia" w:hAnsiTheme="minorHAnsi" w:cstheme="minorHAnsi"/>
          <w:bCs/>
          <w:iCs/>
        </w:rPr>
        <w:t xml:space="preserve">that </w:t>
      </w:r>
      <w:r w:rsidRPr="00283259">
        <w:rPr>
          <w:rFonts w:asciiTheme="minorHAnsi" w:eastAsiaTheme="minorEastAsia" w:hAnsiTheme="minorHAnsi" w:cstheme="minorHAnsi"/>
          <w:bCs/>
          <w:iCs/>
        </w:rPr>
        <w:t>must be in writing. All states require certain types of contracts to be in writing or evidenced by a written memorandum or an electronic record.</w:t>
      </w:r>
    </w:p>
    <w:p w14:paraId="0A49000F" w14:textId="2477DE65" w:rsidR="00024342" w:rsidRPr="00283259" w:rsidRDefault="00024342" w:rsidP="003C336B">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The party against whom enforcement is sought must have signed the contract, unless certain exceptions apply. </w:t>
      </w:r>
    </w:p>
    <w:p w14:paraId="79E2859F" w14:textId="4D9B1323" w:rsidR="00024342" w:rsidRPr="00283259" w:rsidRDefault="00024342" w:rsidP="00024342">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In this text, we refer to these state statutes collectively as the </w:t>
      </w:r>
      <w:r w:rsidRPr="00283259">
        <w:rPr>
          <w:rFonts w:asciiTheme="minorHAnsi" w:eastAsiaTheme="minorEastAsia" w:hAnsiTheme="minorHAnsi" w:cstheme="minorHAnsi"/>
          <w:b/>
          <w:bCs/>
          <w:iCs/>
        </w:rPr>
        <w:t>Statute of Frauds.</w:t>
      </w:r>
    </w:p>
    <w:p w14:paraId="70476809" w14:textId="77777777" w:rsidR="00024342" w:rsidRPr="00283259" w:rsidRDefault="00024342" w:rsidP="00024342">
      <w:pPr>
        <w:pStyle w:val="ListParagraph"/>
        <w:ind w:left="1440"/>
        <w:jc w:val="both"/>
        <w:rPr>
          <w:rFonts w:asciiTheme="minorHAnsi" w:eastAsiaTheme="minorEastAsia" w:hAnsiTheme="minorHAnsi" w:cstheme="minorHAnsi"/>
          <w:bCs/>
          <w:iCs/>
        </w:rPr>
      </w:pPr>
    </w:p>
    <w:p w14:paraId="6EA66759" w14:textId="734B1121" w:rsidR="00024342" w:rsidRPr="00283259" w:rsidRDefault="00024342" w:rsidP="00024342">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The following types of contracts are said to fall “within” or “under” the Statute of Frauds and therefore require a writing:</w:t>
      </w:r>
    </w:p>
    <w:p w14:paraId="2157EF3E" w14:textId="536AE9D5" w:rsidR="00024342" w:rsidRPr="00283259" w:rsidRDefault="00024342"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Contracts involving interests in land.</w:t>
      </w:r>
    </w:p>
    <w:p w14:paraId="6A1E5EC0" w14:textId="5E8D6032" w:rsidR="00024342" w:rsidRPr="00283259" w:rsidRDefault="00024342"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Contracts that cannot by their terms be performed within one year from the day after the date of formation.</w:t>
      </w:r>
    </w:p>
    <w:p w14:paraId="0FDA9DF0" w14:textId="5DDF9045" w:rsidR="00024342" w:rsidRPr="00283259" w:rsidRDefault="00024342"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Collateral, or secondary, contracts, such as promises to answer for the debt or duty of another.</w:t>
      </w:r>
    </w:p>
    <w:p w14:paraId="3D04EBAF" w14:textId="6F0284FF" w:rsidR="00024342" w:rsidRPr="00283259" w:rsidRDefault="00024342"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Promise</w:t>
      </w:r>
      <w:r w:rsidR="00AD17EA" w:rsidRPr="00283259">
        <w:rPr>
          <w:rFonts w:asciiTheme="minorHAnsi" w:eastAsiaTheme="minorEastAsia" w:hAnsiTheme="minorHAnsi" w:cstheme="minorHAnsi"/>
          <w:bCs/>
          <w:iCs/>
        </w:rPr>
        <w:t>s</w:t>
      </w:r>
      <w:r w:rsidRPr="00283259">
        <w:rPr>
          <w:rFonts w:asciiTheme="minorHAnsi" w:eastAsiaTheme="minorEastAsia" w:hAnsiTheme="minorHAnsi" w:cstheme="minorHAnsi"/>
          <w:bCs/>
          <w:iCs/>
        </w:rPr>
        <w:t xml:space="preserve"> made in consideration of marriage.</w:t>
      </w:r>
    </w:p>
    <w:p w14:paraId="21DD124E" w14:textId="1A65348D" w:rsidR="00024342" w:rsidRPr="00283259" w:rsidRDefault="00024342" w:rsidP="00024342">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Under the Uniform Commercial Code, contracts for the sale of goods priced at $500 or more.</w:t>
      </w:r>
    </w:p>
    <w:p w14:paraId="4EE07907" w14:textId="77777777" w:rsidR="00024342" w:rsidRPr="00283259" w:rsidRDefault="00024342" w:rsidP="00024342">
      <w:pPr>
        <w:pStyle w:val="ListParagraph"/>
        <w:ind w:left="1440"/>
        <w:jc w:val="both"/>
        <w:rPr>
          <w:rFonts w:asciiTheme="minorHAnsi" w:eastAsiaTheme="minorEastAsia" w:hAnsiTheme="minorHAnsi" w:cstheme="minorHAnsi"/>
          <w:b/>
          <w:bCs/>
          <w:iCs/>
        </w:rPr>
      </w:pPr>
    </w:p>
    <w:p w14:paraId="451111F7" w14:textId="201A3747" w:rsidR="00174905" w:rsidRPr="00283259" w:rsidRDefault="00174905" w:rsidP="00174905">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A contract calling for the sale of land is not enforceable unless it is in writing or evidenced by a written or electronic memorandum. The Statute of Frauds operates as a defense to the enforcement of an oral contract for the sale of land.</w:t>
      </w:r>
    </w:p>
    <w:p w14:paraId="28C76274" w14:textId="12B622D7" w:rsidR="00174905" w:rsidRPr="00283259" w:rsidRDefault="00174905" w:rsidP="00174905">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1</w:t>
      </w:r>
    </w:p>
    <w:p w14:paraId="2D7D4259" w14:textId="77777777" w:rsidR="00174905" w:rsidRPr="00283259" w:rsidRDefault="00174905" w:rsidP="00174905">
      <w:pPr>
        <w:pStyle w:val="ListParagraph"/>
        <w:ind w:left="2880"/>
        <w:jc w:val="both"/>
        <w:rPr>
          <w:rFonts w:asciiTheme="minorHAnsi" w:eastAsiaTheme="minorEastAsia" w:hAnsiTheme="minorHAnsi" w:cstheme="minorHAnsi"/>
          <w:b/>
          <w:bCs/>
          <w:iCs/>
        </w:rPr>
      </w:pPr>
    </w:p>
    <w:p w14:paraId="7C172CAF" w14:textId="516E9074" w:rsidR="00174905" w:rsidRPr="00283259" w:rsidRDefault="00174905" w:rsidP="00174905">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An agreement that includes an option to purchase real property must be in writing for the option to be enforced.</w:t>
      </w:r>
    </w:p>
    <w:p w14:paraId="19A89F04" w14:textId="1E941E4D" w:rsidR="00174905" w:rsidRPr="00283259" w:rsidRDefault="00C56C44" w:rsidP="00174905">
      <w:pPr>
        <w:pStyle w:val="ListParagraph"/>
        <w:numPr>
          <w:ilvl w:val="3"/>
          <w:numId w:val="40"/>
        </w:numPr>
        <w:jc w:val="both"/>
        <w:rPr>
          <w:rFonts w:asciiTheme="minorHAnsi" w:eastAsiaTheme="minorEastAsia" w:hAnsiTheme="minorHAnsi" w:cstheme="minorHAnsi"/>
          <w:b/>
          <w:bCs/>
          <w:i/>
          <w:iCs/>
        </w:rPr>
      </w:pPr>
      <w:r w:rsidRPr="00283259">
        <w:rPr>
          <w:rFonts w:asciiTheme="minorHAnsi" w:eastAsiaTheme="minorEastAsia" w:hAnsiTheme="minorHAnsi" w:cstheme="minorHAnsi"/>
          <w:b/>
          <w:bCs/>
          <w:i/>
          <w:iCs/>
        </w:rPr>
        <w:t xml:space="preserve">See </w:t>
      </w:r>
      <w:r w:rsidR="00174905" w:rsidRPr="00283259">
        <w:rPr>
          <w:rFonts w:asciiTheme="minorHAnsi" w:eastAsiaTheme="minorEastAsia" w:hAnsiTheme="minorHAnsi" w:cstheme="minorHAnsi"/>
          <w:b/>
          <w:bCs/>
          <w:iCs/>
        </w:rPr>
        <w:t xml:space="preserve">Case </w:t>
      </w:r>
      <w:r w:rsidR="004A25D5" w:rsidRPr="00283259">
        <w:rPr>
          <w:rFonts w:asciiTheme="minorHAnsi" w:eastAsiaTheme="minorEastAsia" w:hAnsiTheme="minorHAnsi" w:cstheme="minorHAnsi"/>
          <w:b/>
          <w:bCs/>
          <w:iCs/>
        </w:rPr>
        <w:t>15</w:t>
      </w:r>
      <w:r w:rsidR="00174905" w:rsidRPr="00283259">
        <w:rPr>
          <w:rFonts w:asciiTheme="minorHAnsi" w:eastAsiaTheme="minorEastAsia" w:hAnsiTheme="minorHAnsi" w:cstheme="minorHAnsi"/>
          <w:b/>
          <w:bCs/>
          <w:iCs/>
        </w:rPr>
        <w:t>.</w:t>
      </w:r>
      <w:r w:rsidRPr="00283259">
        <w:rPr>
          <w:rFonts w:asciiTheme="minorHAnsi" w:eastAsiaTheme="minorEastAsia" w:hAnsiTheme="minorHAnsi" w:cstheme="minorHAnsi"/>
          <w:b/>
          <w:bCs/>
          <w:iCs/>
        </w:rPr>
        <w:t>1</w:t>
      </w:r>
      <w:r w:rsidR="00174905" w:rsidRPr="00283259">
        <w:rPr>
          <w:rFonts w:asciiTheme="minorHAnsi" w:eastAsiaTheme="minorEastAsia" w:hAnsiTheme="minorHAnsi" w:cstheme="minorHAnsi"/>
          <w:b/>
          <w:bCs/>
          <w:iCs/>
        </w:rPr>
        <w:t xml:space="preserve">: </w:t>
      </w:r>
      <w:r w:rsidR="00174905" w:rsidRPr="00283259">
        <w:rPr>
          <w:rFonts w:asciiTheme="minorHAnsi" w:eastAsiaTheme="minorEastAsia" w:hAnsiTheme="minorHAnsi" w:cstheme="minorHAnsi"/>
          <w:b/>
          <w:bCs/>
          <w:i/>
          <w:iCs/>
        </w:rPr>
        <w:t>Sloop v. Kiker</w:t>
      </w:r>
    </w:p>
    <w:p w14:paraId="507ED5FD" w14:textId="77777777" w:rsidR="00043E66" w:rsidRPr="00283259" w:rsidRDefault="00043E66" w:rsidP="00043E66">
      <w:pPr>
        <w:pStyle w:val="ListParagraph"/>
        <w:ind w:left="1440"/>
        <w:jc w:val="both"/>
        <w:rPr>
          <w:rFonts w:asciiTheme="minorHAnsi" w:eastAsiaTheme="minorEastAsia" w:hAnsiTheme="minorHAnsi" w:cstheme="minorHAnsi"/>
          <w:b/>
          <w:bCs/>
          <w:iCs/>
        </w:rPr>
      </w:pPr>
    </w:p>
    <w:p w14:paraId="040A30F1" w14:textId="35CC69C3" w:rsidR="00043E66" w:rsidRPr="00283259" w:rsidRDefault="00B47FB6" w:rsidP="00C162C7">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The One-Year Rule</w:t>
      </w:r>
    </w:p>
    <w:p w14:paraId="0732C7CF" w14:textId="039129E6" w:rsidR="00174905" w:rsidRPr="00283259" w:rsidRDefault="00174905" w:rsidP="00174905">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Contracts that cannot, </w:t>
      </w:r>
      <w:r w:rsidRPr="00283259">
        <w:rPr>
          <w:rFonts w:asciiTheme="minorHAnsi" w:eastAsiaTheme="minorEastAsia" w:hAnsiTheme="minorHAnsi" w:cstheme="minorHAnsi"/>
          <w:bCs/>
          <w:i/>
          <w:iCs/>
        </w:rPr>
        <w:t>by their own terms</w:t>
      </w:r>
      <w:r w:rsidRPr="00283259">
        <w:rPr>
          <w:rFonts w:asciiTheme="minorHAnsi" w:eastAsiaTheme="minorEastAsia" w:hAnsiTheme="minorHAnsi" w:cstheme="minorHAnsi"/>
          <w:bCs/>
          <w:iCs/>
        </w:rPr>
        <w:t>, be performed within one year from the day after the contract is formed must be in writing to be enforceable.</w:t>
      </w:r>
    </w:p>
    <w:p w14:paraId="730112CD" w14:textId="78A5592E" w:rsidR="00C162C7" w:rsidRPr="00283259" w:rsidRDefault="00C162C7" w:rsidP="00C162C7">
      <w:pPr>
        <w:pStyle w:val="ListParagraph"/>
        <w:ind w:left="2160"/>
        <w:jc w:val="both"/>
        <w:rPr>
          <w:rFonts w:asciiTheme="minorHAnsi" w:eastAsiaTheme="minorEastAsia" w:hAnsiTheme="minorHAnsi" w:cstheme="minorHAnsi"/>
          <w:bCs/>
          <w:iCs/>
        </w:rPr>
      </w:pPr>
    </w:p>
    <w:p w14:paraId="6FFC81A8" w14:textId="0191283C" w:rsidR="00C162C7" w:rsidRPr="00283259" w:rsidRDefault="00C162C7" w:rsidP="00C162C7">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
          <w:bCs/>
          <w:iCs/>
        </w:rPr>
        <w:t xml:space="preserve">Time Period Starts the Day after the Contract Is Formed – </w:t>
      </w:r>
      <w:r w:rsidRPr="00283259">
        <w:rPr>
          <w:rFonts w:asciiTheme="minorHAnsi" w:eastAsiaTheme="minorEastAsia" w:hAnsiTheme="minorHAnsi" w:cstheme="minorHAnsi"/>
          <w:bCs/>
          <w:iCs/>
        </w:rPr>
        <w:t xml:space="preserve">The one-year period begins to run </w:t>
      </w:r>
      <w:r w:rsidRPr="00283259">
        <w:rPr>
          <w:rFonts w:asciiTheme="minorHAnsi" w:eastAsiaTheme="minorEastAsia" w:hAnsiTheme="minorHAnsi" w:cstheme="minorHAnsi"/>
          <w:bCs/>
          <w:i/>
          <w:iCs/>
        </w:rPr>
        <w:t>the day after the contract is made</w:t>
      </w:r>
      <w:r w:rsidRPr="00283259">
        <w:rPr>
          <w:rFonts w:asciiTheme="minorHAnsi" w:eastAsiaTheme="minorEastAsia" w:hAnsiTheme="minorHAnsi" w:cstheme="minorHAnsi"/>
          <w:bCs/>
          <w:iCs/>
        </w:rPr>
        <w:t>.</w:t>
      </w:r>
    </w:p>
    <w:p w14:paraId="73E33F33" w14:textId="66369F43" w:rsidR="00C162C7" w:rsidRPr="00283259" w:rsidRDefault="00C162C7" w:rsidP="00C162C7">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2</w:t>
      </w:r>
    </w:p>
    <w:p w14:paraId="04A767F9" w14:textId="77777777" w:rsidR="00C162C7" w:rsidRPr="00283259" w:rsidRDefault="00C162C7" w:rsidP="00C162C7">
      <w:pPr>
        <w:pStyle w:val="ListParagraph"/>
        <w:rPr>
          <w:rFonts w:asciiTheme="minorHAnsi" w:eastAsiaTheme="minorEastAsia" w:hAnsiTheme="minorHAnsi" w:cstheme="minorHAnsi"/>
          <w:b/>
          <w:bCs/>
          <w:iCs/>
        </w:rPr>
      </w:pPr>
    </w:p>
    <w:p w14:paraId="1A2B27ED" w14:textId="25DB3A52" w:rsidR="00C162C7" w:rsidRPr="00283259" w:rsidRDefault="00C162C7" w:rsidP="00174905">
      <w:pPr>
        <w:pStyle w:val="ListParagraph"/>
        <w:numPr>
          <w:ilvl w:val="2"/>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Contract Must Be Objectively Impossible to Perform within One Year – </w:t>
      </w:r>
      <w:r w:rsidRPr="00283259">
        <w:rPr>
          <w:rFonts w:asciiTheme="minorHAnsi" w:eastAsiaTheme="minorEastAsia" w:hAnsiTheme="minorHAnsi" w:cstheme="minorHAnsi"/>
          <w:bCs/>
          <w:iCs/>
        </w:rPr>
        <w:t>The test for determining whether an oral contract is enforceable under the one-year rule is whether performance is possible within one year from the day after the date of contract formation</w:t>
      </w:r>
      <w:r w:rsidR="00B56394" w:rsidRPr="00283259">
        <w:rPr>
          <w:rFonts w:asciiTheme="minorHAnsi" w:eastAsiaTheme="minorEastAsia" w:hAnsiTheme="minorHAnsi" w:cstheme="minorHAnsi"/>
          <w:bCs/>
          <w:iCs/>
        </w:rPr>
        <w:t>.</w:t>
      </w:r>
    </w:p>
    <w:p w14:paraId="106DE388" w14:textId="6780576A" w:rsidR="00C162C7" w:rsidRPr="00283259" w:rsidRDefault="00C162C7" w:rsidP="00AD17EA">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3</w:t>
      </w:r>
    </w:p>
    <w:p w14:paraId="4B4F96BC" w14:textId="05BF12E9" w:rsidR="00C162C7" w:rsidRPr="00283259" w:rsidRDefault="00C162C7" w:rsidP="00C162C7">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If performance is possible within one year under the contract’s terms, the contract does not fall under the Statute of Frauds and need not be in writing.</w:t>
      </w:r>
    </w:p>
    <w:p w14:paraId="08B60E4F" w14:textId="03D890D6" w:rsidR="00C162C7" w:rsidRPr="00283259" w:rsidRDefault="00C162C7" w:rsidP="00C162C7">
      <w:pPr>
        <w:pStyle w:val="ListParagraph"/>
        <w:numPr>
          <w:ilvl w:val="4"/>
          <w:numId w:val="40"/>
        </w:numPr>
        <w:jc w:val="both"/>
        <w:rPr>
          <w:rFonts w:asciiTheme="minorHAnsi" w:eastAsiaTheme="minorEastAsia" w:hAnsiTheme="minorHAnsi" w:cstheme="minorHAnsi"/>
          <w:b/>
          <w:bCs/>
          <w:i/>
          <w:iCs/>
        </w:rPr>
      </w:pPr>
      <w:r w:rsidRPr="00283259">
        <w:rPr>
          <w:rFonts w:asciiTheme="minorHAnsi" w:eastAsiaTheme="minorEastAsia" w:hAnsiTheme="minorHAnsi" w:cstheme="minorHAnsi"/>
          <w:b/>
          <w:bCs/>
          <w:iCs/>
        </w:rPr>
        <w:t xml:space="preserve">Case 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4</w:t>
      </w:r>
      <w:r w:rsidRPr="00283259">
        <w:rPr>
          <w:rFonts w:asciiTheme="minorHAnsi" w:eastAsiaTheme="minorEastAsia" w:hAnsiTheme="minorHAnsi" w:cstheme="minorHAnsi"/>
          <w:b/>
          <w:bCs/>
          <w:iCs/>
        </w:rPr>
        <w:t xml:space="preserve">: </w:t>
      </w:r>
      <w:r w:rsidRPr="00283259">
        <w:rPr>
          <w:rFonts w:asciiTheme="minorHAnsi" w:eastAsiaTheme="minorEastAsia" w:hAnsiTheme="minorHAnsi" w:cstheme="minorHAnsi"/>
          <w:b/>
          <w:bCs/>
          <w:i/>
          <w:iCs/>
        </w:rPr>
        <w:t>David Knigge v. B&amp;L Food Stores, Inc.</w:t>
      </w:r>
    </w:p>
    <w:p w14:paraId="3EA10762" w14:textId="66591987" w:rsidR="00C162C7" w:rsidRPr="00283259" w:rsidRDefault="00C162C7" w:rsidP="003F6067">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
          <w:iCs/>
        </w:rPr>
        <w:lastRenderedPageBreak/>
        <w:t xml:space="preserve">See </w:t>
      </w:r>
      <w:r w:rsidRPr="00283259">
        <w:rPr>
          <w:rFonts w:asciiTheme="minorHAnsi" w:eastAsiaTheme="minorEastAsia" w:hAnsiTheme="minorHAnsi" w:cstheme="minorHAnsi"/>
          <w:b/>
          <w:bCs/>
          <w:iCs/>
        </w:rPr>
        <w:t xml:space="preserve">Exhibit </w:t>
      </w:r>
      <w:r w:rsidR="004A25D5" w:rsidRPr="00283259">
        <w:rPr>
          <w:rFonts w:asciiTheme="minorHAnsi" w:eastAsiaTheme="minorEastAsia" w:hAnsiTheme="minorHAnsi" w:cstheme="minorHAnsi"/>
          <w:b/>
          <w:bCs/>
          <w:iCs/>
        </w:rPr>
        <w:t>15</w:t>
      </w:r>
      <w:r w:rsidR="00B56394" w:rsidRPr="00283259">
        <w:rPr>
          <w:rFonts w:asciiTheme="minorHAnsi" w:eastAsiaTheme="minorEastAsia" w:hAnsiTheme="minorHAnsi" w:cstheme="minorHAnsi"/>
          <w:b/>
          <w:bCs/>
          <w:iCs/>
        </w:rPr>
        <w:t>-</w:t>
      </w:r>
      <w:r w:rsidRPr="00283259">
        <w:rPr>
          <w:rFonts w:asciiTheme="minorHAnsi" w:eastAsiaTheme="minorEastAsia" w:hAnsiTheme="minorHAnsi" w:cstheme="minorHAnsi"/>
          <w:b/>
          <w:bCs/>
          <w:iCs/>
        </w:rPr>
        <w:t>2 – The One-Year Rule</w:t>
      </w:r>
    </w:p>
    <w:p w14:paraId="7B083700" w14:textId="77777777" w:rsidR="003F6067" w:rsidRPr="00283259" w:rsidRDefault="003F6067" w:rsidP="003F6067">
      <w:pPr>
        <w:pStyle w:val="ListParagraph"/>
        <w:ind w:left="3600"/>
        <w:jc w:val="both"/>
        <w:rPr>
          <w:rFonts w:asciiTheme="minorHAnsi" w:eastAsiaTheme="minorEastAsia" w:hAnsiTheme="minorHAnsi" w:cstheme="minorHAnsi"/>
          <w:b/>
          <w:bCs/>
          <w:iCs/>
        </w:rPr>
      </w:pPr>
    </w:p>
    <w:p w14:paraId="20980DC1" w14:textId="0532E780" w:rsidR="00043E66" w:rsidRPr="00283259" w:rsidRDefault="00B47FB6" w:rsidP="00043E66">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Collateral Promise</w:t>
      </w:r>
      <w:r w:rsidR="00043E66" w:rsidRPr="00283259">
        <w:rPr>
          <w:rFonts w:asciiTheme="minorHAnsi" w:eastAsiaTheme="minorEastAsia" w:hAnsiTheme="minorHAnsi" w:cstheme="minorHAnsi"/>
          <w:b/>
          <w:bCs/>
          <w:iCs/>
        </w:rPr>
        <w:t>s</w:t>
      </w:r>
    </w:p>
    <w:p w14:paraId="0189D532" w14:textId="6E4CC82D" w:rsidR="003F6067" w:rsidRPr="00283259" w:rsidRDefault="003F6067" w:rsidP="003F6067">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A </w:t>
      </w:r>
      <w:r w:rsidRPr="00283259">
        <w:rPr>
          <w:rFonts w:asciiTheme="minorHAnsi" w:eastAsiaTheme="minorEastAsia" w:hAnsiTheme="minorHAnsi" w:cstheme="minorHAnsi"/>
          <w:b/>
          <w:bCs/>
          <w:iCs/>
        </w:rPr>
        <w:t>collateral promise</w:t>
      </w:r>
      <w:r w:rsidRPr="00283259">
        <w:rPr>
          <w:rFonts w:asciiTheme="minorHAnsi" w:eastAsiaTheme="minorEastAsia" w:hAnsiTheme="minorHAnsi" w:cstheme="minorHAnsi"/>
          <w:bCs/>
          <w:iCs/>
        </w:rPr>
        <w:t>, or secondary promise, is one that is ancillary (</w:t>
      </w:r>
      <w:r w:rsidR="00B56394" w:rsidRPr="00283259">
        <w:rPr>
          <w:rFonts w:asciiTheme="minorHAnsi" w:eastAsiaTheme="minorEastAsia" w:hAnsiTheme="minorHAnsi" w:cstheme="minorHAnsi"/>
          <w:bCs/>
          <w:iCs/>
        </w:rPr>
        <w:t xml:space="preserve">i.e., </w:t>
      </w:r>
      <w:r w:rsidRPr="00283259">
        <w:rPr>
          <w:rFonts w:asciiTheme="minorHAnsi" w:eastAsiaTheme="minorEastAsia" w:hAnsiTheme="minorHAnsi" w:cstheme="minorHAnsi"/>
          <w:bCs/>
          <w:iCs/>
        </w:rPr>
        <w:t xml:space="preserve">subsidiary) to a principal transaction or primary contractual relationship. </w:t>
      </w:r>
    </w:p>
    <w:p w14:paraId="0CE7CD94" w14:textId="04530F97" w:rsidR="003F6067" w:rsidRPr="00283259" w:rsidRDefault="003F6067" w:rsidP="003F6067">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Any collateral promise of this nature falls under the Statute of Frauds and therefore must be in writing to be enforceable.</w:t>
      </w:r>
    </w:p>
    <w:p w14:paraId="68A1053E" w14:textId="77777777" w:rsidR="003F6067" w:rsidRPr="00283259" w:rsidRDefault="003F6067" w:rsidP="003F6067">
      <w:pPr>
        <w:pStyle w:val="ListParagraph"/>
        <w:ind w:left="2160"/>
        <w:jc w:val="both"/>
        <w:rPr>
          <w:rFonts w:asciiTheme="minorHAnsi" w:eastAsiaTheme="minorEastAsia" w:hAnsiTheme="minorHAnsi" w:cstheme="minorHAnsi"/>
          <w:bCs/>
          <w:iCs/>
        </w:rPr>
      </w:pPr>
    </w:p>
    <w:p w14:paraId="188A6701" w14:textId="77777777" w:rsidR="003F6067" w:rsidRPr="00283259" w:rsidRDefault="003F6067" w:rsidP="003F6067">
      <w:pPr>
        <w:pStyle w:val="ListParagraph"/>
        <w:numPr>
          <w:ilvl w:val="2"/>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Primary versus Secondary Obligations – </w:t>
      </w:r>
      <w:r w:rsidRPr="00283259">
        <w:rPr>
          <w:rFonts w:asciiTheme="minorHAnsi" w:eastAsiaTheme="minorEastAsia" w:hAnsiTheme="minorHAnsi" w:cstheme="minorHAnsi"/>
          <w:bCs/>
          <w:iCs/>
        </w:rPr>
        <w:t xml:space="preserve">An understanding of this concept requires the ability to distinguish between primary and secondary promises and obligations. </w:t>
      </w:r>
    </w:p>
    <w:p w14:paraId="340B6D04" w14:textId="1DF54C6C" w:rsidR="003F6067" w:rsidRPr="00283259" w:rsidRDefault="003F6067" w:rsidP="00AD17EA">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Cs/>
          <w:iCs/>
        </w:rPr>
        <w:t xml:space="preserve">A promise to pay another person’s debt that is not conditioned on the person’s failure to pay is a primary obligation. </w:t>
      </w:r>
    </w:p>
    <w:p w14:paraId="2B083995" w14:textId="3710B0BD" w:rsidR="003F6067" w:rsidRPr="00283259" w:rsidRDefault="003F6067" w:rsidP="003F6067">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Cs/>
          <w:iCs/>
        </w:rPr>
        <w:t xml:space="preserve">A promise to pay another’s debt only if that party fails to pay is a secondary obligation. </w:t>
      </w:r>
    </w:p>
    <w:p w14:paraId="5D65F22B" w14:textId="64AB2270" w:rsidR="003F6067" w:rsidRPr="00283259" w:rsidRDefault="003F6067" w:rsidP="003F6067">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5</w:t>
      </w:r>
    </w:p>
    <w:p w14:paraId="49899AAB" w14:textId="77777777" w:rsidR="003F6067" w:rsidRPr="00283259" w:rsidRDefault="003F6067" w:rsidP="003F6067">
      <w:pPr>
        <w:pStyle w:val="ListParagraph"/>
        <w:ind w:left="2160"/>
        <w:jc w:val="both"/>
        <w:rPr>
          <w:rFonts w:asciiTheme="minorHAnsi" w:eastAsiaTheme="minorEastAsia" w:hAnsiTheme="minorHAnsi" w:cstheme="minorHAnsi"/>
          <w:b/>
          <w:bCs/>
          <w:iCs/>
        </w:rPr>
      </w:pPr>
    </w:p>
    <w:p w14:paraId="085D5EAE" w14:textId="77777777" w:rsidR="003F6067" w:rsidRPr="00283259" w:rsidRDefault="003F6067" w:rsidP="003F6067">
      <w:pPr>
        <w:pStyle w:val="ListParagraph"/>
        <w:numPr>
          <w:ilvl w:val="2"/>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An Exception—The “Main Purpose” Rule – </w:t>
      </w:r>
      <w:r w:rsidRPr="00283259">
        <w:rPr>
          <w:rFonts w:asciiTheme="minorHAnsi" w:eastAsiaTheme="minorEastAsia" w:hAnsiTheme="minorHAnsi" w:cstheme="minorHAnsi"/>
          <w:bCs/>
          <w:iCs/>
        </w:rPr>
        <w:t xml:space="preserve">An oral promise to answer for the debt of another is covered by the Statute of Frauds unless the guarantor’s purpose in accepting secondary liability is to secure a personal benefit. </w:t>
      </w:r>
    </w:p>
    <w:p w14:paraId="59BD06E2" w14:textId="0105DF81" w:rsidR="003F6067" w:rsidRPr="00283259" w:rsidRDefault="003F6067" w:rsidP="003F6067">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Cs/>
          <w:iCs/>
        </w:rPr>
        <w:t>Under the “main purpose” rule, this type of contract need not be in writing.</w:t>
      </w:r>
    </w:p>
    <w:p w14:paraId="595C045F" w14:textId="3921C736" w:rsidR="003F6067" w:rsidRDefault="003F6067" w:rsidP="003F6067">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6</w:t>
      </w:r>
    </w:p>
    <w:p w14:paraId="5FE43A6E" w14:textId="77777777" w:rsidR="00303314" w:rsidRPr="00303314" w:rsidRDefault="00303314" w:rsidP="00303314">
      <w:pPr>
        <w:pStyle w:val="ListParagraph"/>
        <w:ind w:left="3600"/>
        <w:jc w:val="both"/>
        <w:rPr>
          <w:rFonts w:asciiTheme="minorHAnsi" w:eastAsiaTheme="minorEastAsia" w:hAnsiTheme="minorHAnsi" w:cstheme="minorHAnsi"/>
          <w:b/>
          <w:bCs/>
          <w:iCs/>
        </w:rPr>
      </w:pPr>
    </w:p>
    <w:p w14:paraId="2039E3F6" w14:textId="6344506C" w:rsidR="00303314" w:rsidRPr="00651FC3" w:rsidRDefault="00303314" w:rsidP="00303314">
      <w:pPr>
        <w:pStyle w:val="ListParagraph"/>
        <w:numPr>
          <w:ilvl w:val="1"/>
          <w:numId w:val="40"/>
        </w:numPr>
        <w:rPr>
          <w:rFonts w:asciiTheme="minorHAnsi" w:eastAsiaTheme="minorEastAsia" w:hAnsiTheme="minorHAnsi" w:cstheme="minorHAnsi"/>
          <w:i/>
          <w:iCs/>
          <w:color w:val="2F5496" w:themeColor="accent1" w:themeShade="BF"/>
        </w:rPr>
      </w:pPr>
      <w:r w:rsidRPr="00651FC3">
        <w:rPr>
          <w:rFonts w:asciiTheme="minorHAnsi" w:eastAsiaTheme="minorEastAsia" w:hAnsiTheme="minorHAnsi" w:cstheme="minorHAnsi"/>
          <w:b/>
          <w:bCs/>
          <w:i/>
          <w:iCs/>
          <w:color w:val="2F5496" w:themeColor="accent1" w:themeShade="BF"/>
        </w:rPr>
        <w:t xml:space="preserve">Knowledge Check Activity (1) PPT Slide:  </w:t>
      </w:r>
      <w:proofErr w:type="gramStart"/>
      <w:r w:rsidRPr="00651FC3">
        <w:rPr>
          <w:rFonts w:asciiTheme="minorHAnsi" w:eastAsiaTheme="minorEastAsia" w:hAnsiTheme="minorHAnsi" w:cstheme="minorHAnsi"/>
          <w:b/>
          <w:bCs/>
          <w:i/>
          <w:iCs/>
          <w:color w:val="2F5496" w:themeColor="accent1" w:themeShade="BF"/>
        </w:rPr>
        <w:t>1 minute</w:t>
      </w:r>
      <w:proofErr w:type="gramEnd"/>
      <w:r w:rsidRPr="00651FC3">
        <w:rPr>
          <w:rFonts w:asciiTheme="minorHAnsi" w:eastAsiaTheme="minorEastAsia" w:hAnsiTheme="minorHAnsi" w:cstheme="minorHAnsi"/>
          <w:b/>
          <w:bCs/>
          <w:i/>
          <w:iCs/>
          <w:color w:val="2F5496" w:themeColor="accent1" w:themeShade="BF"/>
        </w:rPr>
        <w:t xml:space="preserve">(s) total (5 minutes with discussion and review of answer). </w:t>
      </w:r>
      <w:r w:rsidRPr="00651FC3">
        <w:rPr>
          <w:rFonts w:asciiTheme="minorHAnsi" w:eastAsiaTheme="minorEastAsia" w:hAnsiTheme="minorHAnsi" w:cstheme="minorHAnsi"/>
          <w:i/>
          <w:iCs/>
          <w:color w:val="2F5496" w:themeColor="accent1" w:themeShade="BF"/>
        </w:rPr>
        <w:t xml:space="preserve">Tests students’ knowledge of the main purpose rule. After answer is provided, review with students the exception of the main purpose rule as an exception to collateral promises. </w:t>
      </w:r>
    </w:p>
    <w:p w14:paraId="3F4DA3F7" w14:textId="77777777" w:rsidR="00043E66" w:rsidRPr="00283259" w:rsidRDefault="00043E66" w:rsidP="00043E66">
      <w:pPr>
        <w:pStyle w:val="ListParagraph"/>
        <w:ind w:left="1440"/>
        <w:jc w:val="both"/>
        <w:rPr>
          <w:rFonts w:asciiTheme="minorHAnsi" w:eastAsiaTheme="minorEastAsia" w:hAnsiTheme="minorHAnsi" w:cstheme="minorHAnsi"/>
          <w:b/>
          <w:bCs/>
          <w:iCs/>
        </w:rPr>
      </w:pPr>
    </w:p>
    <w:p w14:paraId="2CBD6FE3" w14:textId="574FD853" w:rsidR="00043E66" w:rsidRPr="00283259" w:rsidRDefault="00B47FB6" w:rsidP="00043E66">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Promises Made in Consideration of Marriage</w:t>
      </w:r>
    </w:p>
    <w:p w14:paraId="2D2ACEBB" w14:textId="0A6F9948" w:rsidR="00E4337F" w:rsidRPr="00283259" w:rsidRDefault="00E4337F" w:rsidP="00E4337F">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A unilateral promise to make a monetary payment or to give property in consideration of marriage must be in writing.</w:t>
      </w:r>
    </w:p>
    <w:p w14:paraId="76581FE4" w14:textId="101EFE78" w:rsidR="00E4337F" w:rsidRPr="00283259" w:rsidRDefault="00E4337F" w:rsidP="00E4337F">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7</w:t>
      </w:r>
    </w:p>
    <w:p w14:paraId="3310112C" w14:textId="77777777" w:rsidR="00E4337F" w:rsidRPr="00283259" w:rsidRDefault="00E4337F" w:rsidP="00E4337F">
      <w:pPr>
        <w:pStyle w:val="ListParagraph"/>
        <w:ind w:left="2160"/>
        <w:jc w:val="both"/>
        <w:rPr>
          <w:rFonts w:asciiTheme="minorHAnsi" w:eastAsiaTheme="minorEastAsia" w:hAnsiTheme="minorHAnsi" w:cstheme="minorHAnsi"/>
          <w:bCs/>
          <w:iCs/>
        </w:rPr>
      </w:pPr>
    </w:p>
    <w:p w14:paraId="3F5BF44F" w14:textId="0676052A" w:rsidR="00E4337F" w:rsidRPr="00283259" w:rsidRDefault="00E4337F" w:rsidP="00E4337F">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The same rule applies to a </w:t>
      </w:r>
      <w:r w:rsidRPr="00283259">
        <w:rPr>
          <w:rFonts w:asciiTheme="minorHAnsi" w:eastAsiaTheme="minorEastAsia" w:hAnsiTheme="minorHAnsi" w:cstheme="minorHAnsi"/>
          <w:b/>
          <w:bCs/>
          <w:iCs/>
        </w:rPr>
        <w:t>prenuptial agreement</w:t>
      </w:r>
      <w:r w:rsidRPr="00283259">
        <w:rPr>
          <w:rFonts w:asciiTheme="minorHAnsi" w:eastAsiaTheme="minorEastAsia" w:hAnsiTheme="minorHAnsi" w:cstheme="minorHAnsi"/>
          <w:bCs/>
          <w:iCs/>
        </w:rPr>
        <w:t>—an agreement made before marriage that defines each partner’s ownership rights in the other partner’s property.</w:t>
      </w:r>
    </w:p>
    <w:p w14:paraId="78B0BF9F" w14:textId="73F4F2D3" w:rsidR="00E4337F" w:rsidRPr="00283259" w:rsidRDefault="00E4337F" w:rsidP="00E4337F">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8</w:t>
      </w:r>
    </w:p>
    <w:p w14:paraId="49F3E5A3" w14:textId="77777777" w:rsidR="00043E66" w:rsidRPr="00283259" w:rsidRDefault="00043E66" w:rsidP="00043E66">
      <w:pPr>
        <w:pStyle w:val="ListParagraph"/>
        <w:ind w:left="1440"/>
        <w:jc w:val="both"/>
        <w:rPr>
          <w:rFonts w:asciiTheme="minorHAnsi" w:eastAsiaTheme="minorEastAsia" w:hAnsiTheme="minorHAnsi" w:cstheme="minorHAnsi"/>
          <w:b/>
          <w:bCs/>
          <w:iCs/>
        </w:rPr>
      </w:pPr>
    </w:p>
    <w:p w14:paraId="20239C20" w14:textId="5373E508" w:rsidR="00043E66" w:rsidRPr="00283259" w:rsidRDefault="00B47FB6" w:rsidP="00043E66">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Contracts for the Sale of Goods</w:t>
      </w:r>
    </w:p>
    <w:p w14:paraId="60D06F24" w14:textId="3744A360" w:rsidR="00F9786E" w:rsidRPr="00283259" w:rsidRDefault="00F9786E" w:rsidP="00F9786E">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The Uniform Commercial Code (UCC) includes Statute of Frauds provisions that require written evidence or an electronic record of a contract for the sale of goods priced at $500 or more.</w:t>
      </w:r>
    </w:p>
    <w:p w14:paraId="5F3C77E9" w14:textId="77777777" w:rsidR="00F9786E" w:rsidRPr="00283259" w:rsidRDefault="00F9786E" w:rsidP="00F9786E">
      <w:pPr>
        <w:pStyle w:val="ListParagraph"/>
        <w:ind w:left="2160"/>
        <w:jc w:val="both"/>
        <w:rPr>
          <w:rFonts w:asciiTheme="minorHAnsi" w:eastAsiaTheme="minorEastAsia" w:hAnsiTheme="minorHAnsi" w:cstheme="minorHAnsi"/>
          <w:bCs/>
          <w:iCs/>
        </w:rPr>
      </w:pPr>
    </w:p>
    <w:p w14:paraId="7AAE278F" w14:textId="033543A9" w:rsidR="006A660E" w:rsidRPr="00283259" w:rsidRDefault="00F9786E" w:rsidP="006A660E">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lastRenderedPageBreak/>
        <w:t>A writing that will satisfy the UCC requirement need only state the quantity term</w:t>
      </w:r>
      <w:r w:rsidR="00B56394" w:rsidRPr="00283259">
        <w:rPr>
          <w:rFonts w:asciiTheme="minorHAnsi" w:eastAsiaTheme="minorEastAsia" w:hAnsiTheme="minorHAnsi" w:cstheme="minorHAnsi"/>
          <w:bCs/>
          <w:iCs/>
        </w:rPr>
        <w:t>s</w:t>
      </w:r>
      <w:r w:rsidRPr="00283259">
        <w:rPr>
          <w:rFonts w:asciiTheme="minorHAnsi" w:eastAsiaTheme="minorEastAsia" w:hAnsiTheme="minorHAnsi" w:cstheme="minorHAnsi"/>
          <w:bCs/>
          <w:iCs/>
        </w:rPr>
        <w:t xml:space="preserve"> (</w:t>
      </w:r>
      <w:r w:rsidR="00B56394" w:rsidRPr="00283259">
        <w:rPr>
          <w:rFonts w:asciiTheme="minorHAnsi" w:eastAsiaTheme="minorEastAsia" w:hAnsiTheme="minorHAnsi" w:cstheme="minorHAnsi"/>
          <w:bCs/>
          <w:iCs/>
        </w:rPr>
        <w:t xml:space="preserve">e.g., </w:t>
      </w:r>
      <w:r w:rsidRPr="00283259">
        <w:rPr>
          <w:rFonts w:asciiTheme="minorHAnsi" w:eastAsiaTheme="minorEastAsia" w:hAnsiTheme="minorHAnsi" w:cstheme="minorHAnsi"/>
          <w:bCs/>
          <w:iCs/>
        </w:rPr>
        <w:t>six thousand boxes of cotton gauze). The contract will not be enforceable for any quantity greater than that set forth in the writing.</w:t>
      </w:r>
    </w:p>
    <w:p w14:paraId="29494378" w14:textId="77777777" w:rsidR="006A660E" w:rsidRPr="00283259" w:rsidRDefault="006A660E" w:rsidP="006A660E">
      <w:pPr>
        <w:pStyle w:val="ListParagraph"/>
        <w:ind w:left="2160"/>
        <w:jc w:val="both"/>
        <w:rPr>
          <w:rFonts w:asciiTheme="minorHAnsi" w:eastAsiaTheme="minorEastAsia" w:hAnsiTheme="minorHAnsi" w:cstheme="minorHAnsi"/>
          <w:bCs/>
          <w:iCs/>
        </w:rPr>
      </w:pPr>
    </w:p>
    <w:p w14:paraId="46009A13" w14:textId="65DD5F18" w:rsidR="00043E66" w:rsidRPr="00283259" w:rsidRDefault="006A660E" w:rsidP="00C56C44">
      <w:pPr>
        <w:pStyle w:val="ListParagraph"/>
        <w:numPr>
          <w:ilvl w:val="0"/>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15-2 </w:t>
      </w:r>
      <w:r w:rsidR="00C56C44" w:rsidRPr="00283259">
        <w:rPr>
          <w:rFonts w:asciiTheme="minorHAnsi" w:eastAsiaTheme="minorEastAsia" w:hAnsiTheme="minorHAnsi" w:cstheme="minorHAnsi"/>
          <w:b/>
          <w:bCs/>
          <w:iCs/>
        </w:rPr>
        <w:t>Exceptions to the Statute of Frauds</w:t>
      </w:r>
      <w:r w:rsidRPr="00283259">
        <w:rPr>
          <w:rFonts w:asciiTheme="minorHAnsi" w:eastAsiaTheme="minorEastAsia" w:hAnsiTheme="minorHAnsi" w:cstheme="minorHAnsi"/>
          <w:b/>
          <w:bCs/>
          <w:iCs/>
        </w:rPr>
        <w:t xml:space="preserve"> </w:t>
      </w:r>
      <w:r w:rsidRPr="00283259">
        <w:rPr>
          <w:rFonts w:asciiTheme="minorHAnsi" w:eastAsiaTheme="minorEastAsia" w:hAnsiTheme="minorHAnsi" w:cstheme="minorHAnsi"/>
          <w:bCs/>
          <w:iCs/>
        </w:rPr>
        <w:t>(PPT Slides 15-16)</w:t>
      </w:r>
    </w:p>
    <w:p w14:paraId="7E8CA337" w14:textId="77777777" w:rsidR="00C56C44" w:rsidRPr="00283259" w:rsidRDefault="007157BB" w:rsidP="00C56C44">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Partial Performance</w:t>
      </w:r>
    </w:p>
    <w:p w14:paraId="7A92ADFA" w14:textId="6215EF5D" w:rsidR="007F214C" w:rsidRPr="00283259" w:rsidRDefault="007F214C" w:rsidP="00C56C44">
      <w:pPr>
        <w:pStyle w:val="ListParagraph"/>
        <w:numPr>
          <w:ilvl w:val="2"/>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Cs/>
          <w:iCs/>
        </w:rPr>
        <w:t xml:space="preserve">When a contract has been partially performed and the parties cannot be returned to their positions prior to the contract’s formation, a court may grant </w:t>
      </w:r>
      <w:r w:rsidRPr="00283259">
        <w:rPr>
          <w:rFonts w:asciiTheme="minorHAnsi" w:eastAsiaTheme="minorEastAsia" w:hAnsiTheme="minorHAnsi" w:cstheme="minorHAnsi"/>
          <w:bCs/>
          <w:i/>
          <w:iCs/>
        </w:rPr>
        <w:t>specific performance</w:t>
      </w:r>
      <w:r w:rsidRPr="00283259">
        <w:rPr>
          <w:rFonts w:asciiTheme="minorHAnsi" w:eastAsiaTheme="minorEastAsia" w:hAnsiTheme="minorHAnsi" w:cstheme="minorHAnsi"/>
          <w:bCs/>
          <w:iCs/>
        </w:rPr>
        <w:t xml:space="preserve">. </w:t>
      </w:r>
    </w:p>
    <w:p w14:paraId="0E97E6AD" w14:textId="1B43013C" w:rsidR="007F214C" w:rsidRPr="00283259" w:rsidRDefault="007F214C" w:rsidP="003C336B">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Specific performance is an equitable remedy that requires that a contract be performed according to its precise terms. The parties still must prove that an oral contract existed.</w:t>
      </w:r>
    </w:p>
    <w:p w14:paraId="7BD5A3A8" w14:textId="06236292" w:rsidR="007F214C" w:rsidRPr="00283259" w:rsidRDefault="007F214C" w:rsidP="007F214C">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In some states, mere reliance on certain types of oral contracts is enough to remove them from the Statute of Frauds.</w:t>
      </w:r>
    </w:p>
    <w:p w14:paraId="71EF13C0" w14:textId="03280342" w:rsidR="007F214C" w:rsidRPr="00283259" w:rsidRDefault="00C56C44" w:rsidP="007F214C">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
          <w:iCs/>
        </w:rPr>
        <w:t xml:space="preserve">See </w:t>
      </w:r>
      <w:r w:rsidR="007F214C" w:rsidRPr="00283259">
        <w:rPr>
          <w:rFonts w:asciiTheme="minorHAnsi" w:eastAsiaTheme="minorEastAsia" w:hAnsiTheme="minorHAnsi" w:cstheme="minorHAnsi"/>
          <w:b/>
          <w:bCs/>
          <w:iCs/>
        </w:rPr>
        <w:t xml:space="preserve">Case Example </w:t>
      </w:r>
      <w:r w:rsidR="004A25D5" w:rsidRPr="00283259">
        <w:rPr>
          <w:rFonts w:asciiTheme="minorHAnsi" w:eastAsiaTheme="minorEastAsia" w:hAnsiTheme="minorHAnsi" w:cstheme="minorHAnsi"/>
          <w:b/>
          <w:bCs/>
          <w:iCs/>
        </w:rPr>
        <w:t>15</w:t>
      </w:r>
      <w:r w:rsidR="007F214C" w:rsidRPr="00283259">
        <w:rPr>
          <w:rFonts w:asciiTheme="minorHAnsi" w:eastAsiaTheme="minorEastAsia" w:hAnsiTheme="minorHAnsi" w:cstheme="minorHAnsi"/>
          <w:b/>
          <w:bCs/>
          <w:iCs/>
        </w:rPr>
        <w:t>.</w:t>
      </w:r>
      <w:r w:rsidRPr="00283259">
        <w:rPr>
          <w:rFonts w:asciiTheme="minorHAnsi" w:eastAsiaTheme="minorEastAsia" w:hAnsiTheme="minorHAnsi" w:cstheme="minorHAnsi"/>
          <w:b/>
          <w:bCs/>
          <w:iCs/>
        </w:rPr>
        <w:t>9</w:t>
      </w:r>
      <w:r w:rsidR="007F214C" w:rsidRPr="00283259">
        <w:rPr>
          <w:rFonts w:asciiTheme="minorHAnsi" w:eastAsiaTheme="minorEastAsia" w:hAnsiTheme="minorHAnsi" w:cstheme="minorHAnsi"/>
          <w:b/>
          <w:bCs/>
          <w:iCs/>
        </w:rPr>
        <w:t xml:space="preserve">: </w:t>
      </w:r>
      <w:proofErr w:type="spellStart"/>
      <w:r w:rsidR="007F214C" w:rsidRPr="00283259">
        <w:rPr>
          <w:rFonts w:asciiTheme="minorHAnsi" w:eastAsiaTheme="minorEastAsia" w:hAnsiTheme="minorHAnsi" w:cstheme="minorHAnsi"/>
          <w:b/>
          <w:bCs/>
          <w:i/>
          <w:iCs/>
        </w:rPr>
        <w:t>NYKCool</w:t>
      </w:r>
      <w:proofErr w:type="spellEnd"/>
      <w:r w:rsidR="007F214C" w:rsidRPr="00283259">
        <w:rPr>
          <w:rFonts w:asciiTheme="minorHAnsi" w:eastAsiaTheme="minorEastAsia" w:hAnsiTheme="minorHAnsi" w:cstheme="minorHAnsi"/>
          <w:b/>
          <w:bCs/>
          <w:i/>
          <w:iCs/>
        </w:rPr>
        <w:t xml:space="preserve"> A.B. v. Pacific Fruit, Inc.</w:t>
      </w:r>
    </w:p>
    <w:p w14:paraId="791FCF63" w14:textId="77777777" w:rsidR="007F214C" w:rsidRPr="00283259" w:rsidRDefault="007F214C" w:rsidP="007F214C">
      <w:pPr>
        <w:pStyle w:val="ListParagraph"/>
        <w:ind w:left="3600"/>
        <w:jc w:val="both"/>
        <w:rPr>
          <w:rFonts w:asciiTheme="minorHAnsi" w:eastAsiaTheme="minorEastAsia" w:hAnsiTheme="minorHAnsi" w:cstheme="minorHAnsi"/>
          <w:b/>
          <w:bCs/>
          <w:iCs/>
        </w:rPr>
      </w:pPr>
    </w:p>
    <w:p w14:paraId="6E7F5ADA" w14:textId="77777777" w:rsidR="00C56C44" w:rsidRPr="00283259" w:rsidRDefault="007157BB" w:rsidP="00C56C44">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Admissions</w:t>
      </w:r>
    </w:p>
    <w:p w14:paraId="6EB44C1C" w14:textId="193056D1" w:rsidR="007157BB" w:rsidRPr="00283259" w:rsidRDefault="007F214C" w:rsidP="00C56C44">
      <w:pPr>
        <w:pStyle w:val="ListParagraph"/>
        <w:numPr>
          <w:ilvl w:val="2"/>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Cs/>
          <w:iCs/>
        </w:rPr>
        <w:t>If a party against whom enforcement of an oral contract is sought “admits” under oath that a contract for sale was made, the contract will be enforceable.</w:t>
      </w:r>
    </w:p>
    <w:p w14:paraId="7F68D0C4" w14:textId="25EA1E4D" w:rsidR="007F214C" w:rsidRPr="00283259" w:rsidRDefault="007F214C" w:rsidP="007F214C">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If a party admits a contract subject to the UCC, the contract is enforceable, but only to the extent of the quantity admitted.</w:t>
      </w:r>
    </w:p>
    <w:p w14:paraId="4217596A" w14:textId="7D2A092E" w:rsidR="007F214C" w:rsidRPr="00283259" w:rsidRDefault="007F214C" w:rsidP="007F214C">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6A660E" w:rsidRPr="00283259">
        <w:rPr>
          <w:rFonts w:asciiTheme="minorHAnsi" w:eastAsiaTheme="minorEastAsia" w:hAnsiTheme="minorHAnsi" w:cstheme="minorHAnsi"/>
          <w:b/>
          <w:bCs/>
          <w:iCs/>
        </w:rPr>
        <w:t>10</w:t>
      </w:r>
    </w:p>
    <w:p w14:paraId="080940F7" w14:textId="77777777" w:rsidR="007F214C" w:rsidRPr="00283259" w:rsidRDefault="007F214C" w:rsidP="007F214C">
      <w:pPr>
        <w:pStyle w:val="ListParagraph"/>
        <w:ind w:left="3600"/>
        <w:jc w:val="both"/>
        <w:rPr>
          <w:rFonts w:asciiTheme="minorHAnsi" w:eastAsiaTheme="minorEastAsia" w:hAnsiTheme="minorHAnsi" w:cstheme="minorHAnsi"/>
          <w:b/>
          <w:bCs/>
          <w:iCs/>
        </w:rPr>
      </w:pPr>
    </w:p>
    <w:p w14:paraId="6D8A1E59" w14:textId="77777777" w:rsidR="00C56C44" w:rsidRPr="00283259" w:rsidRDefault="007157BB" w:rsidP="00C56C44">
      <w:pPr>
        <w:pStyle w:val="ListParagraph"/>
        <w:numPr>
          <w:ilvl w:val="1"/>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
          <w:bCs/>
          <w:iCs/>
        </w:rPr>
        <w:t>Promissory Estoppel</w:t>
      </w:r>
    </w:p>
    <w:p w14:paraId="1AAEBB2A" w14:textId="169F04DC" w:rsidR="007157BB" w:rsidRPr="00283259" w:rsidRDefault="007F214C" w:rsidP="00C56C44">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An oral contract that would otherwise be unenforceable under the Statute of Frauds may be enforced under the doctrine of </w:t>
      </w:r>
      <w:r w:rsidRPr="00283259">
        <w:rPr>
          <w:rFonts w:asciiTheme="minorHAnsi" w:eastAsiaTheme="minorEastAsia" w:hAnsiTheme="minorHAnsi" w:cstheme="minorHAnsi"/>
          <w:bCs/>
          <w:i/>
          <w:iCs/>
        </w:rPr>
        <w:t>promissory estoppel</w:t>
      </w:r>
      <w:r w:rsidRPr="00283259">
        <w:rPr>
          <w:rFonts w:asciiTheme="minorHAnsi" w:eastAsiaTheme="minorEastAsia" w:hAnsiTheme="minorHAnsi" w:cstheme="minorHAnsi"/>
          <w:bCs/>
          <w:iCs/>
        </w:rPr>
        <w:t>.</w:t>
      </w:r>
    </w:p>
    <w:p w14:paraId="27D57996" w14:textId="0FF2E2E5" w:rsidR="007F214C" w:rsidRPr="00283259" w:rsidRDefault="007F214C" w:rsidP="007F214C">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Section 139 of the </w:t>
      </w:r>
      <w:r w:rsidRPr="00283259">
        <w:rPr>
          <w:rFonts w:asciiTheme="minorHAnsi" w:eastAsiaTheme="minorEastAsia" w:hAnsiTheme="minorHAnsi" w:cstheme="minorHAnsi"/>
          <w:bCs/>
          <w:i/>
          <w:iCs/>
        </w:rPr>
        <w:t>Restatement (Second) of Contracts</w:t>
      </w:r>
      <w:r w:rsidRPr="00283259">
        <w:rPr>
          <w:rFonts w:asciiTheme="minorHAnsi" w:eastAsiaTheme="minorEastAsia" w:hAnsiTheme="minorHAnsi" w:cstheme="minorHAnsi"/>
          <w:bCs/>
          <w:iCs/>
        </w:rPr>
        <w:t xml:space="preserve"> provides that an oral promise can be enforceable, notwithstanding the Statute of Frauds, if the </w:t>
      </w:r>
      <w:proofErr w:type="spellStart"/>
      <w:r w:rsidRPr="00283259">
        <w:rPr>
          <w:rFonts w:asciiTheme="minorHAnsi" w:eastAsiaTheme="minorEastAsia" w:hAnsiTheme="minorHAnsi" w:cstheme="minorHAnsi"/>
          <w:bCs/>
          <w:iCs/>
        </w:rPr>
        <w:t>promisee</w:t>
      </w:r>
      <w:proofErr w:type="spellEnd"/>
      <w:r w:rsidRPr="00283259">
        <w:rPr>
          <w:rFonts w:asciiTheme="minorHAnsi" w:eastAsiaTheme="minorEastAsia" w:hAnsiTheme="minorHAnsi" w:cstheme="minorHAnsi"/>
          <w:bCs/>
          <w:iCs/>
        </w:rPr>
        <w:t xml:space="preserve"> has justifiably relied on the promise to the </w:t>
      </w:r>
      <w:proofErr w:type="spellStart"/>
      <w:r w:rsidRPr="00283259">
        <w:rPr>
          <w:rFonts w:asciiTheme="minorHAnsi" w:eastAsiaTheme="minorEastAsia" w:hAnsiTheme="minorHAnsi" w:cstheme="minorHAnsi"/>
          <w:bCs/>
          <w:iCs/>
        </w:rPr>
        <w:t>promisee’s</w:t>
      </w:r>
      <w:proofErr w:type="spellEnd"/>
      <w:r w:rsidRPr="00283259">
        <w:rPr>
          <w:rFonts w:asciiTheme="minorHAnsi" w:eastAsiaTheme="minorEastAsia" w:hAnsiTheme="minorHAnsi" w:cstheme="minorHAnsi"/>
          <w:bCs/>
          <w:iCs/>
        </w:rPr>
        <w:t xml:space="preserve"> detriment.</w:t>
      </w:r>
    </w:p>
    <w:p w14:paraId="6CA3464D" w14:textId="77777777" w:rsidR="007F214C" w:rsidRPr="00283259" w:rsidRDefault="007F214C" w:rsidP="007F214C">
      <w:pPr>
        <w:pStyle w:val="ListParagraph"/>
        <w:ind w:left="2160"/>
        <w:jc w:val="both"/>
        <w:rPr>
          <w:rFonts w:asciiTheme="minorHAnsi" w:eastAsiaTheme="minorEastAsia" w:hAnsiTheme="minorHAnsi" w:cstheme="minorHAnsi"/>
          <w:b/>
          <w:bCs/>
          <w:iCs/>
        </w:rPr>
      </w:pPr>
    </w:p>
    <w:p w14:paraId="07465B01" w14:textId="76BEBB53" w:rsidR="007F214C" w:rsidRPr="00283259" w:rsidRDefault="007F214C" w:rsidP="00C56C44">
      <w:pPr>
        <w:pStyle w:val="ListParagraph"/>
        <w:numPr>
          <w:ilvl w:val="1"/>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
          <w:bCs/>
          <w:iCs/>
        </w:rPr>
        <w:t xml:space="preserve">Special Exceptions </w:t>
      </w:r>
      <w:r w:rsidR="00C56C44" w:rsidRPr="00283259">
        <w:rPr>
          <w:rFonts w:asciiTheme="minorHAnsi" w:eastAsiaTheme="minorEastAsia" w:hAnsiTheme="minorHAnsi" w:cstheme="minorHAnsi"/>
          <w:b/>
          <w:bCs/>
          <w:iCs/>
        </w:rPr>
        <w:t>U</w:t>
      </w:r>
      <w:r w:rsidRPr="00283259">
        <w:rPr>
          <w:rFonts w:asciiTheme="minorHAnsi" w:eastAsiaTheme="minorEastAsia" w:hAnsiTheme="minorHAnsi" w:cstheme="minorHAnsi"/>
          <w:b/>
          <w:bCs/>
          <w:iCs/>
        </w:rPr>
        <w:t xml:space="preserve">nder the UCC – </w:t>
      </w:r>
      <w:r w:rsidRPr="00283259">
        <w:rPr>
          <w:rFonts w:asciiTheme="minorHAnsi" w:eastAsiaTheme="minorEastAsia" w:hAnsiTheme="minorHAnsi" w:cstheme="minorHAnsi"/>
          <w:bCs/>
          <w:iCs/>
        </w:rPr>
        <w:t xml:space="preserve">Oral contracts for customized goods may be enforced in certain circumstances. </w:t>
      </w:r>
    </w:p>
    <w:p w14:paraId="2665D658" w14:textId="3326175F" w:rsidR="007F214C" w:rsidRPr="00283259" w:rsidRDefault="007F214C"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Another exception has to do with oral contracts between merchants that have been confirmed in a written memorandum.</w:t>
      </w:r>
    </w:p>
    <w:p w14:paraId="654EDCB2" w14:textId="5439D6B9" w:rsidR="007F214C" w:rsidRDefault="007F214C" w:rsidP="007F214C">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
          <w:iCs/>
        </w:rPr>
        <w:t xml:space="preserve">See </w:t>
      </w:r>
      <w:r w:rsidRPr="00283259">
        <w:rPr>
          <w:rFonts w:asciiTheme="minorHAnsi" w:eastAsiaTheme="minorEastAsia" w:hAnsiTheme="minorHAnsi" w:cstheme="minorHAnsi"/>
          <w:b/>
          <w:bCs/>
          <w:iCs/>
        </w:rPr>
        <w:t xml:space="preserve">Exhibit </w:t>
      </w:r>
      <w:r w:rsidR="004A25D5" w:rsidRPr="00283259">
        <w:rPr>
          <w:rFonts w:asciiTheme="minorHAnsi" w:eastAsiaTheme="minorEastAsia" w:hAnsiTheme="minorHAnsi" w:cstheme="minorHAnsi"/>
          <w:b/>
          <w:bCs/>
          <w:iCs/>
        </w:rPr>
        <w:t>15</w:t>
      </w:r>
      <w:r w:rsidR="00B56394" w:rsidRPr="00283259">
        <w:rPr>
          <w:rFonts w:asciiTheme="minorHAnsi" w:eastAsiaTheme="minorEastAsia" w:hAnsiTheme="minorHAnsi" w:cstheme="minorHAnsi"/>
          <w:b/>
          <w:bCs/>
          <w:iCs/>
        </w:rPr>
        <w:t>-</w:t>
      </w:r>
      <w:r w:rsidRPr="00283259">
        <w:rPr>
          <w:rFonts w:asciiTheme="minorHAnsi" w:eastAsiaTheme="minorEastAsia" w:hAnsiTheme="minorHAnsi" w:cstheme="minorHAnsi"/>
          <w:b/>
          <w:bCs/>
          <w:iCs/>
        </w:rPr>
        <w:t>3 – Contracts Subject to the Statute of Frauds</w:t>
      </w:r>
    </w:p>
    <w:p w14:paraId="49EF61C1" w14:textId="77777777" w:rsidR="00303314" w:rsidRDefault="00303314" w:rsidP="00303314">
      <w:pPr>
        <w:pStyle w:val="ListParagraph"/>
        <w:ind w:left="2880"/>
        <w:jc w:val="both"/>
        <w:rPr>
          <w:rFonts w:asciiTheme="minorHAnsi" w:eastAsiaTheme="minorEastAsia" w:hAnsiTheme="minorHAnsi" w:cstheme="minorHAnsi"/>
          <w:b/>
          <w:bCs/>
          <w:iCs/>
        </w:rPr>
      </w:pPr>
    </w:p>
    <w:p w14:paraId="5470D664" w14:textId="07E86566" w:rsidR="00303314" w:rsidRPr="00651FC3" w:rsidRDefault="00303314" w:rsidP="009C4544">
      <w:pPr>
        <w:pStyle w:val="ListParagraph"/>
        <w:numPr>
          <w:ilvl w:val="1"/>
          <w:numId w:val="40"/>
        </w:numPr>
        <w:jc w:val="both"/>
        <w:rPr>
          <w:rFonts w:asciiTheme="minorHAnsi" w:eastAsiaTheme="minorEastAsia" w:hAnsiTheme="minorHAnsi" w:cstheme="minorHAnsi"/>
          <w:b/>
          <w:bCs/>
          <w:i/>
          <w:iCs/>
        </w:rPr>
      </w:pPr>
      <w:r w:rsidRPr="00651FC3">
        <w:rPr>
          <w:rFonts w:ascii="Calibri" w:eastAsiaTheme="minorEastAsia" w:hAnsi="Calibri" w:cs="Calibri"/>
          <w:b/>
          <w:bCs/>
          <w:i/>
          <w:iCs/>
          <w:color w:val="2F5496" w:themeColor="accent1" w:themeShade="BF"/>
        </w:rPr>
        <w:t xml:space="preserve">Knowledge Check Activity (2) PPT Slide:  </w:t>
      </w:r>
      <w:proofErr w:type="gramStart"/>
      <w:r w:rsidRPr="00651FC3">
        <w:rPr>
          <w:rFonts w:ascii="Calibri" w:eastAsiaTheme="minorEastAsia" w:hAnsi="Calibri" w:cs="Calibri"/>
          <w:b/>
          <w:bCs/>
          <w:i/>
          <w:iCs/>
          <w:color w:val="2F5496" w:themeColor="accent1" w:themeShade="BF"/>
        </w:rPr>
        <w:t>1 minute</w:t>
      </w:r>
      <w:proofErr w:type="gramEnd"/>
      <w:r w:rsidRPr="00651FC3">
        <w:rPr>
          <w:rFonts w:ascii="Calibri" w:eastAsiaTheme="minorEastAsia" w:hAnsi="Calibri" w:cs="Calibri"/>
          <w:b/>
          <w:bCs/>
          <w:i/>
          <w:iCs/>
          <w:color w:val="2F5496" w:themeColor="accent1" w:themeShade="BF"/>
        </w:rPr>
        <w:t xml:space="preserve">(s) total (5 minutes with discussion and review of answer). </w:t>
      </w:r>
      <w:r w:rsidRPr="00651FC3">
        <w:rPr>
          <w:rFonts w:ascii="Calibri" w:eastAsiaTheme="minorEastAsia" w:hAnsi="Calibri" w:cs="Calibri"/>
          <w:i/>
          <w:iCs/>
          <w:color w:val="2F5496" w:themeColor="accent1" w:themeShade="BF"/>
        </w:rPr>
        <w:t xml:space="preserve">Tests students’ knowledge of written requirements for sale of goods under the UCC. After answer is provided, review with students when a writing is required for sale of goods under the UCC. </w:t>
      </w:r>
    </w:p>
    <w:p w14:paraId="548DA14A" w14:textId="77777777" w:rsidR="00043E66" w:rsidRPr="00283259" w:rsidRDefault="00043E66" w:rsidP="00043E66">
      <w:pPr>
        <w:pStyle w:val="ListParagraph"/>
        <w:ind w:left="1440"/>
        <w:jc w:val="both"/>
        <w:rPr>
          <w:rFonts w:asciiTheme="minorHAnsi" w:eastAsiaTheme="minorEastAsia" w:hAnsiTheme="minorHAnsi" w:cstheme="minorHAnsi"/>
          <w:b/>
          <w:bCs/>
          <w:iCs/>
        </w:rPr>
      </w:pPr>
    </w:p>
    <w:p w14:paraId="3C122C50" w14:textId="63DC74F9" w:rsidR="00C56C44" w:rsidRPr="00283259" w:rsidRDefault="00C56C44" w:rsidP="00C56C44">
      <w:pPr>
        <w:pStyle w:val="ListParagraph"/>
        <w:numPr>
          <w:ilvl w:val="0"/>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15-3 </w:t>
      </w:r>
      <w:r w:rsidR="00B47FB6" w:rsidRPr="00283259">
        <w:rPr>
          <w:rFonts w:asciiTheme="minorHAnsi" w:eastAsiaTheme="minorEastAsia" w:hAnsiTheme="minorHAnsi" w:cstheme="minorHAnsi"/>
          <w:b/>
          <w:bCs/>
          <w:iCs/>
        </w:rPr>
        <w:t>Sufficiency of the Writing</w:t>
      </w:r>
      <w:r w:rsidR="006A660E" w:rsidRPr="00283259">
        <w:rPr>
          <w:rFonts w:asciiTheme="minorHAnsi" w:eastAsiaTheme="minorEastAsia" w:hAnsiTheme="minorHAnsi" w:cstheme="minorHAnsi"/>
          <w:b/>
          <w:bCs/>
          <w:iCs/>
        </w:rPr>
        <w:t xml:space="preserve"> </w:t>
      </w:r>
      <w:r w:rsidR="006A660E" w:rsidRPr="00283259">
        <w:rPr>
          <w:rFonts w:asciiTheme="minorHAnsi" w:eastAsiaTheme="minorEastAsia" w:hAnsiTheme="minorHAnsi" w:cstheme="minorHAnsi"/>
          <w:bCs/>
          <w:iCs/>
        </w:rPr>
        <w:t>(PPT Slides 17-19)</w:t>
      </w:r>
    </w:p>
    <w:p w14:paraId="7D3218C9" w14:textId="77777777" w:rsidR="00C56C44" w:rsidRPr="00283259" w:rsidRDefault="00046034" w:rsidP="00C56C44">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What Constitutes a Writing?</w:t>
      </w:r>
    </w:p>
    <w:p w14:paraId="250B992A" w14:textId="0F1985D9" w:rsidR="00C56C44" w:rsidRPr="00283259" w:rsidRDefault="004519B4" w:rsidP="00C56C44">
      <w:pPr>
        <w:pStyle w:val="ListParagraph"/>
        <w:numPr>
          <w:ilvl w:val="2"/>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Cs/>
          <w:iCs/>
        </w:rPr>
        <w:lastRenderedPageBreak/>
        <w:t xml:space="preserve">A writing can consist of any confirmation, invoice, sales slip, check, fax, or e-mail—or such items in combination. </w:t>
      </w:r>
    </w:p>
    <w:p w14:paraId="61309166" w14:textId="7CF55B17" w:rsidR="00C56C44" w:rsidRPr="00283259" w:rsidRDefault="00C56C44" w:rsidP="00C56C44">
      <w:pPr>
        <w:pStyle w:val="ListParagraph"/>
        <w:ind w:left="2160"/>
        <w:jc w:val="both"/>
        <w:rPr>
          <w:rFonts w:asciiTheme="minorHAnsi" w:eastAsiaTheme="minorEastAsia" w:hAnsiTheme="minorHAnsi" w:cstheme="minorHAnsi"/>
          <w:b/>
          <w:bCs/>
          <w:iCs/>
        </w:rPr>
      </w:pPr>
    </w:p>
    <w:p w14:paraId="07187714" w14:textId="629585CF" w:rsidR="00C56C44" w:rsidRPr="00283259" w:rsidRDefault="004519B4" w:rsidP="00C56C44">
      <w:pPr>
        <w:pStyle w:val="ListParagraph"/>
        <w:numPr>
          <w:ilvl w:val="2"/>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Cs/>
          <w:iCs/>
        </w:rPr>
        <w:t>The written contract need not be contained in a single document to constitute an enforceable contract.</w:t>
      </w:r>
    </w:p>
    <w:p w14:paraId="258DBB12" w14:textId="5926DF3E" w:rsidR="00C3504C" w:rsidRPr="00283259" w:rsidRDefault="00C3504C" w:rsidP="00C56C44">
      <w:pPr>
        <w:pStyle w:val="ListParagraph"/>
        <w:numPr>
          <w:ilvl w:val="3"/>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424B29" w:rsidRPr="00283259">
        <w:rPr>
          <w:rFonts w:asciiTheme="minorHAnsi" w:eastAsiaTheme="minorEastAsia" w:hAnsiTheme="minorHAnsi" w:cstheme="minorHAnsi"/>
          <w:b/>
          <w:bCs/>
          <w:iCs/>
        </w:rPr>
        <w:t>11</w:t>
      </w:r>
    </w:p>
    <w:p w14:paraId="3240CD9D" w14:textId="77777777" w:rsidR="00046034" w:rsidRPr="00283259" w:rsidRDefault="00046034" w:rsidP="00C3504C">
      <w:pPr>
        <w:pStyle w:val="ListParagraph"/>
        <w:ind w:left="2880"/>
        <w:jc w:val="both"/>
        <w:rPr>
          <w:rFonts w:asciiTheme="minorHAnsi" w:eastAsiaTheme="minorEastAsia" w:hAnsiTheme="minorHAnsi" w:cstheme="minorHAnsi"/>
          <w:b/>
          <w:bCs/>
          <w:iCs/>
        </w:rPr>
      </w:pPr>
    </w:p>
    <w:p w14:paraId="4F0BB487" w14:textId="77777777" w:rsidR="00C56C44" w:rsidRPr="00283259" w:rsidRDefault="00046034" w:rsidP="00C56C44">
      <w:pPr>
        <w:pStyle w:val="ListParagraph"/>
        <w:numPr>
          <w:ilvl w:val="1"/>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
          <w:bCs/>
          <w:iCs/>
        </w:rPr>
        <w:t>What Must Be Contained in the Writing?</w:t>
      </w:r>
    </w:p>
    <w:p w14:paraId="3F589A97" w14:textId="4694A1B0" w:rsidR="00C3504C" w:rsidRPr="00283259" w:rsidRDefault="00C3504C" w:rsidP="00C56C44">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A memorandum or note evidencing an oral contract need only contain the essential terms of the contract, not every term. </w:t>
      </w:r>
    </w:p>
    <w:p w14:paraId="2C8EA7B2" w14:textId="1DF4B288" w:rsidR="00C3504C" w:rsidRPr="00283259" w:rsidRDefault="00C3504C"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There must, of course, also be some indication that the parties voluntarily agreed to the terms.</w:t>
      </w:r>
    </w:p>
    <w:p w14:paraId="47C462DB" w14:textId="672C0326" w:rsidR="00C3504C" w:rsidRPr="00283259" w:rsidRDefault="00C3504C"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Under most state laws, the writing must also name the parties and identify the subject matter, the consideration, and the essential terms with reasonable certainty.</w:t>
      </w:r>
    </w:p>
    <w:p w14:paraId="1F5E920E" w14:textId="2B17CD55" w:rsidR="00C3504C" w:rsidRPr="00283259" w:rsidRDefault="00C3504C" w:rsidP="00C3504C">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Because only the party against whom enforcement is sought must have signed the writing, a contract may be enforceable by one of its parties but not by the other.</w:t>
      </w:r>
    </w:p>
    <w:p w14:paraId="259D51F9" w14:textId="434F29AF" w:rsidR="00C3504C" w:rsidRPr="00283259" w:rsidRDefault="00C3504C" w:rsidP="00C3504C">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12</w:t>
      </w:r>
    </w:p>
    <w:p w14:paraId="4EFF0873" w14:textId="007C59D2" w:rsidR="00424B29" w:rsidRPr="00283259" w:rsidRDefault="00424B29" w:rsidP="00C3504C">
      <w:pPr>
        <w:pStyle w:val="ListParagraph"/>
        <w:numPr>
          <w:ilvl w:val="4"/>
          <w:numId w:val="40"/>
        </w:numPr>
        <w:jc w:val="both"/>
        <w:rPr>
          <w:rFonts w:asciiTheme="minorHAnsi" w:eastAsiaTheme="minorEastAsia" w:hAnsiTheme="minorHAnsi" w:cstheme="minorHAnsi"/>
          <w:b/>
          <w:bCs/>
          <w:i/>
          <w:iCs/>
        </w:rPr>
      </w:pPr>
      <w:r w:rsidRPr="00283259">
        <w:rPr>
          <w:rFonts w:asciiTheme="minorHAnsi" w:eastAsiaTheme="minorEastAsia" w:hAnsiTheme="minorHAnsi" w:cstheme="minorHAnsi"/>
          <w:b/>
          <w:bCs/>
          <w:i/>
          <w:iCs/>
        </w:rPr>
        <w:t xml:space="preserve">See </w:t>
      </w:r>
      <w:r w:rsidRPr="00283259">
        <w:rPr>
          <w:rFonts w:asciiTheme="minorHAnsi" w:eastAsiaTheme="minorEastAsia" w:hAnsiTheme="minorHAnsi" w:cstheme="minorHAnsi"/>
          <w:b/>
          <w:bCs/>
          <w:iCs/>
        </w:rPr>
        <w:t xml:space="preserve">Case 15.2: </w:t>
      </w:r>
      <w:r w:rsidRPr="00283259">
        <w:rPr>
          <w:rFonts w:asciiTheme="minorHAnsi" w:eastAsiaTheme="minorEastAsia" w:hAnsiTheme="minorHAnsi" w:cstheme="minorHAnsi"/>
          <w:b/>
          <w:bCs/>
          <w:i/>
          <w:iCs/>
        </w:rPr>
        <w:t xml:space="preserve">Moore v. </w:t>
      </w:r>
      <w:proofErr w:type="spellStart"/>
      <w:r w:rsidRPr="00283259">
        <w:rPr>
          <w:rFonts w:asciiTheme="minorHAnsi" w:eastAsiaTheme="minorEastAsia" w:hAnsiTheme="minorHAnsi" w:cstheme="minorHAnsi"/>
          <w:b/>
          <w:bCs/>
          <w:i/>
          <w:iCs/>
        </w:rPr>
        <w:t>Bearkat</w:t>
      </w:r>
      <w:proofErr w:type="spellEnd"/>
      <w:r w:rsidRPr="00283259">
        <w:rPr>
          <w:rFonts w:asciiTheme="minorHAnsi" w:eastAsiaTheme="minorEastAsia" w:hAnsiTheme="minorHAnsi" w:cstheme="minorHAnsi"/>
          <w:b/>
          <w:bCs/>
          <w:i/>
          <w:iCs/>
        </w:rPr>
        <w:t xml:space="preserve"> Energy Partners, LLC</w:t>
      </w:r>
    </w:p>
    <w:p w14:paraId="5D6C6671" w14:textId="77777777" w:rsidR="00043E66" w:rsidRPr="00283259" w:rsidRDefault="00043E66" w:rsidP="00C3504C">
      <w:pPr>
        <w:pStyle w:val="ListParagraph"/>
        <w:ind w:left="1440"/>
        <w:jc w:val="both"/>
        <w:rPr>
          <w:rFonts w:asciiTheme="minorHAnsi" w:eastAsiaTheme="minorEastAsia" w:hAnsiTheme="minorHAnsi" w:cstheme="minorHAnsi"/>
          <w:b/>
          <w:bCs/>
          <w:iCs/>
        </w:rPr>
      </w:pPr>
    </w:p>
    <w:p w14:paraId="26FC5064" w14:textId="156FFAA3" w:rsidR="00385A05" w:rsidRPr="00283259" w:rsidRDefault="004A25D5" w:rsidP="00385A05">
      <w:pPr>
        <w:pStyle w:val="ListParagraph"/>
        <w:numPr>
          <w:ilvl w:val="0"/>
          <w:numId w:val="40"/>
        </w:numPr>
        <w:ind w:left="720"/>
        <w:jc w:val="both"/>
        <w:rPr>
          <w:rFonts w:asciiTheme="minorHAnsi" w:eastAsiaTheme="minorEastAsia" w:hAnsiTheme="minorHAnsi" w:cstheme="minorHAnsi"/>
          <w:bCs/>
          <w:iCs/>
        </w:rPr>
      </w:pPr>
      <w:r w:rsidRPr="00283259">
        <w:rPr>
          <w:rFonts w:asciiTheme="minorHAnsi" w:eastAsiaTheme="minorEastAsia" w:hAnsiTheme="minorHAnsi" w:cstheme="minorHAnsi"/>
          <w:b/>
          <w:bCs/>
          <w:iCs/>
        </w:rPr>
        <w:t>15</w:t>
      </w:r>
      <w:r w:rsidR="00B47FB6" w:rsidRPr="00283259">
        <w:rPr>
          <w:rFonts w:asciiTheme="minorHAnsi" w:eastAsiaTheme="minorEastAsia" w:hAnsiTheme="minorHAnsi" w:cstheme="minorHAnsi"/>
          <w:b/>
          <w:bCs/>
          <w:iCs/>
        </w:rPr>
        <w:t>-</w:t>
      </w:r>
      <w:r w:rsidR="00C56C44" w:rsidRPr="00283259">
        <w:rPr>
          <w:rFonts w:asciiTheme="minorHAnsi" w:eastAsiaTheme="minorEastAsia" w:hAnsiTheme="minorHAnsi" w:cstheme="minorHAnsi"/>
          <w:b/>
          <w:bCs/>
          <w:iCs/>
        </w:rPr>
        <w:t>4</w:t>
      </w:r>
      <w:r w:rsidR="00B47FB6" w:rsidRPr="00283259">
        <w:rPr>
          <w:rFonts w:asciiTheme="minorHAnsi" w:eastAsiaTheme="minorEastAsia" w:hAnsiTheme="minorHAnsi" w:cstheme="minorHAnsi"/>
          <w:b/>
          <w:bCs/>
          <w:iCs/>
        </w:rPr>
        <w:t xml:space="preserve"> The Parol Evidence Rule </w:t>
      </w:r>
      <w:r w:rsidR="00B47FB6" w:rsidRPr="00283259">
        <w:rPr>
          <w:rFonts w:asciiTheme="minorHAnsi" w:eastAsiaTheme="minorEastAsia" w:hAnsiTheme="minorHAnsi" w:cstheme="minorHAnsi"/>
          <w:bCs/>
          <w:iCs/>
        </w:rPr>
        <w:t>(PPT Slides</w:t>
      </w:r>
      <w:r w:rsidR="006A660E" w:rsidRPr="00283259">
        <w:rPr>
          <w:rFonts w:asciiTheme="minorHAnsi" w:eastAsiaTheme="minorEastAsia" w:hAnsiTheme="minorHAnsi" w:cstheme="minorHAnsi"/>
          <w:bCs/>
          <w:iCs/>
        </w:rPr>
        <w:t xml:space="preserve"> 20-26</w:t>
      </w:r>
      <w:r w:rsidR="00FD1E30" w:rsidRPr="00283259">
        <w:rPr>
          <w:rFonts w:asciiTheme="minorHAnsi" w:eastAsiaTheme="minorEastAsia" w:hAnsiTheme="minorHAnsi" w:cstheme="minorHAnsi"/>
          <w:bCs/>
          <w:iCs/>
        </w:rPr>
        <w:t>)</w:t>
      </w:r>
    </w:p>
    <w:p w14:paraId="7946B0B9" w14:textId="624D7923" w:rsidR="00385A05" w:rsidRPr="00283259" w:rsidRDefault="00385A05" w:rsidP="00385A05">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Exceptions to the Parol Evidence Rule</w:t>
      </w:r>
    </w:p>
    <w:p w14:paraId="512D17F8" w14:textId="1854752F" w:rsidR="008F01B4" w:rsidRPr="00283259" w:rsidRDefault="008F01B4" w:rsidP="008F01B4">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Because of the rigidity of the </w:t>
      </w:r>
      <w:proofErr w:type="spellStart"/>
      <w:r w:rsidRPr="00283259">
        <w:rPr>
          <w:rFonts w:asciiTheme="minorHAnsi" w:eastAsiaTheme="minorEastAsia" w:hAnsiTheme="minorHAnsi" w:cstheme="minorHAnsi"/>
          <w:bCs/>
          <w:iCs/>
        </w:rPr>
        <w:t>parol</w:t>
      </w:r>
      <w:proofErr w:type="spellEnd"/>
      <w:r w:rsidRPr="00283259">
        <w:rPr>
          <w:rFonts w:asciiTheme="minorHAnsi" w:eastAsiaTheme="minorEastAsia" w:hAnsiTheme="minorHAnsi" w:cstheme="minorHAnsi"/>
          <w:bCs/>
          <w:iCs/>
        </w:rPr>
        <w:t xml:space="preserve"> evidence rule, courts make several exceptions. These exceptions include the following:</w:t>
      </w:r>
    </w:p>
    <w:p w14:paraId="1ABF1EAB" w14:textId="41560E66" w:rsidR="007510CC" w:rsidRPr="00283259" w:rsidRDefault="008F01B4" w:rsidP="003C336B">
      <w:pPr>
        <w:pStyle w:val="ListParagraph"/>
        <w:numPr>
          <w:ilvl w:val="3"/>
          <w:numId w:val="40"/>
        </w:numPr>
        <w:jc w:val="both"/>
        <w:rPr>
          <w:rFonts w:asciiTheme="minorHAnsi" w:eastAsiaTheme="minorEastAsia" w:hAnsiTheme="minorHAnsi" w:cstheme="minorHAnsi"/>
          <w:bCs/>
          <w:i/>
          <w:iCs/>
        </w:rPr>
      </w:pPr>
      <w:r w:rsidRPr="00283259">
        <w:rPr>
          <w:rFonts w:asciiTheme="minorHAnsi" w:eastAsiaTheme="minorEastAsia" w:hAnsiTheme="minorHAnsi" w:cstheme="minorHAnsi"/>
          <w:bCs/>
          <w:i/>
          <w:iCs/>
        </w:rPr>
        <w:t>Contracts subsequently modified.</w:t>
      </w:r>
    </w:p>
    <w:p w14:paraId="04192121" w14:textId="7F64CD6D" w:rsidR="007510CC" w:rsidRPr="00283259" w:rsidRDefault="008F01B4" w:rsidP="003C336B">
      <w:pPr>
        <w:pStyle w:val="ListParagraph"/>
        <w:numPr>
          <w:ilvl w:val="3"/>
          <w:numId w:val="40"/>
        </w:numPr>
        <w:jc w:val="both"/>
        <w:rPr>
          <w:rFonts w:asciiTheme="minorHAnsi" w:eastAsiaTheme="minorEastAsia" w:hAnsiTheme="minorHAnsi" w:cstheme="minorHAnsi"/>
          <w:bCs/>
          <w:i/>
          <w:iCs/>
        </w:rPr>
      </w:pPr>
      <w:r w:rsidRPr="00283259">
        <w:rPr>
          <w:rFonts w:asciiTheme="minorHAnsi" w:eastAsiaTheme="minorEastAsia" w:hAnsiTheme="minorHAnsi" w:cstheme="minorHAnsi"/>
          <w:bCs/>
          <w:i/>
          <w:iCs/>
        </w:rPr>
        <w:t>Voidable or void contracts.</w:t>
      </w:r>
    </w:p>
    <w:p w14:paraId="55C79A85" w14:textId="398E39BE" w:rsidR="008F01B4" w:rsidRPr="00283259" w:rsidRDefault="008F01B4" w:rsidP="007510CC">
      <w:pPr>
        <w:pStyle w:val="ListParagraph"/>
        <w:numPr>
          <w:ilvl w:val="3"/>
          <w:numId w:val="40"/>
        </w:numPr>
        <w:jc w:val="both"/>
        <w:rPr>
          <w:rFonts w:asciiTheme="minorHAnsi" w:eastAsiaTheme="minorEastAsia" w:hAnsiTheme="minorHAnsi" w:cstheme="minorHAnsi"/>
          <w:bCs/>
          <w:i/>
          <w:iCs/>
        </w:rPr>
      </w:pPr>
      <w:r w:rsidRPr="00283259">
        <w:rPr>
          <w:rFonts w:asciiTheme="minorHAnsi" w:eastAsiaTheme="minorEastAsia" w:hAnsiTheme="minorHAnsi" w:cstheme="minorHAnsi"/>
          <w:bCs/>
          <w:i/>
          <w:iCs/>
        </w:rPr>
        <w:t>Contracts containing ambiguous terms.</w:t>
      </w:r>
    </w:p>
    <w:p w14:paraId="2C1E89BB" w14:textId="7A1AE8E7" w:rsidR="007510CC" w:rsidRPr="00283259" w:rsidRDefault="00C56C44" w:rsidP="003C336B">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
          <w:iCs/>
        </w:rPr>
        <w:t xml:space="preserve">See </w:t>
      </w:r>
      <w:r w:rsidR="008F01B4" w:rsidRPr="00283259">
        <w:rPr>
          <w:rFonts w:asciiTheme="minorHAnsi" w:eastAsiaTheme="minorEastAsia" w:hAnsiTheme="minorHAnsi" w:cstheme="minorHAnsi"/>
          <w:b/>
          <w:bCs/>
          <w:iCs/>
        </w:rPr>
        <w:t xml:space="preserve">Case Example </w:t>
      </w:r>
      <w:r w:rsidR="004A25D5" w:rsidRPr="00283259">
        <w:rPr>
          <w:rFonts w:asciiTheme="minorHAnsi" w:eastAsiaTheme="minorEastAsia" w:hAnsiTheme="minorHAnsi" w:cstheme="minorHAnsi"/>
          <w:b/>
          <w:bCs/>
          <w:iCs/>
        </w:rPr>
        <w:t>15</w:t>
      </w:r>
      <w:r w:rsidR="008F01B4" w:rsidRPr="00283259">
        <w:rPr>
          <w:rFonts w:asciiTheme="minorHAnsi" w:eastAsiaTheme="minorEastAsia" w:hAnsiTheme="minorHAnsi" w:cstheme="minorHAnsi"/>
          <w:b/>
          <w:bCs/>
          <w:iCs/>
        </w:rPr>
        <w:t>.</w:t>
      </w:r>
      <w:r w:rsidRPr="00283259">
        <w:rPr>
          <w:rFonts w:asciiTheme="minorHAnsi" w:eastAsiaTheme="minorEastAsia" w:hAnsiTheme="minorHAnsi" w:cstheme="minorHAnsi"/>
          <w:b/>
          <w:bCs/>
          <w:iCs/>
        </w:rPr>
        <w:t>13</w:t>
      </w:r>
      <w:r w:rsidR="008F01B4" w:rsidRPr="00283259">
        <w:rPr>
          <w:rFonts w:asciiTheme="minorHAnsi" w:eastAsiaTheme="minorEastAsia" w:hAnsiTheme="minorHAnsi" w:cstheme="minorHAnsi"/>
          <w:b/>
          <w:bCs/>
          <w:iCs/>
        </w:rPr>
        <w:t xml:space="preserve">: </w:t>
      </w:r>
      <w:r w:rsidR="008F01B4" w:rsidRPr="00283259">
        <w:rPr>
          <w:rFonts w:asciiTheme="minorHAnsi" w:eastAsiaTheme="minorEastAsia" w:hAnsiTheme="minorHAnsi" w:cstheme="minorHAnsi"/>
          <w:b/>
          <w:bCs/>
          <w:i/>
          <w:iCs/>
        </w:rPr>
        <w:t>Windows v. Eric Insurance Exchange</w:t>
      </w:r>
    </w:p>
    <w:p w14:paraId="6EA3E3F7" w14:textId="19C2FC4F" w:rsidR="007510CC" w:rsidRPr="00283259" w:rsidRDefault="008F01B4" w:rsidP="003C336B">
      <w:pPr>
        <w:pStyle w:val="ListParagraph"/>
        <w:numPr>
          <w:ilvl w:val="3"/>
          <w:numId w:val="40"/>
        </w:numPr>
        <w:jc w:val="both"/>
        <w:rPr>
          <w:rFonts w:asciiTheme="minorHAnsi" w:eastAsiaTheme="minorEastAsia" w:hAnsiTheme="minorHAnsi" w:cstheme="minorHAnsi"/>
          <w:bCs/>
          <w:i/>
          <w:iCs/>
        </w:rPr>
      </w:pPr>
      <w:r w:rsidRPr="00283259">
        <w:rPr>
          <w:rFonts w:asciiTheme="minorHAnsi" w:eastAsiaTheme="minorEastAsia" w:hAnsiTheme="minorHAnsi" w:cstheme="minorHAnsi"/>
          <w:bCs/>
          <w:i/>
          <w:iCs/>
        </w:rPr>
        <w:t>Incomplete contracts.</w:t>
      </w:r>
    </w:p>
    <w:p w14:paraId="1EB6A6C0" w14:textId="2C88AD35" w:rsidR="007510CC" w:rsidRPr="00283259" w:rsidRDefault="008F01B4" w:rsidP="003C336B">
      <w:pPr>
        <w:pStyle w:val="ListParagraph"/>
        <w:numPr>
          <w:ilvl w:val="3"/>
          <w:numId w:val="40"/>
        </w:numPr>
        <w:jc w:val="both"/>
        <w:rPr>
          <w:rFonts w:asciiTheme="minorHAnsi" w:eastAsiaTheme="minorEastAsia" w:hAnsiTheme="minorHAnsi" w:cstheme="minorHAnsi"/>
          <w:bCs/>
          <w:i/>
          <w:iCs/>
        </w:rPr>
      </w:pPr>
      <w:r w:rsidRPr="00283259">
        <w:rPr>
          <w:rFonts w:asciiTheme="minorHAnsi" w:eastAsiaTheme="minorEastAsia" w:hAnsiTheme="minorHAnsi" w:cstheme="minorHAnsi"/>
          <w:bCs/>
          <w:i/>
          <w:iCs/>
        </w:rPr>
        <w:t>Prior dealing, course of performance, or usage of trade.</w:t>
      </w:r>
    </w:p>
    <w:p w14:paraId="521D0A9B" w14:textId="18C77FEA" w:rsidR="007510CC" w:rsidRPr="00283259" w:rsidRDefault="008F01B4" w:rsidP="003C336B">
      <w:pPr>
        <w:pStyle w:val="ListParagraph"/>
        <w:numPr>
          <w:ilvl w:val="3"/>
          <w:numId w:val="40"/>
        </w:numPr>
        <w:jc w:val="both"/>
        <w:rPr>
          <w:rFonts w:asciiTheme="minorHAnsi" w:eastAsiaTheme="minorEastAsia" w:hAnsiTheme="minorHAnsi" w:cstheme="minorHAnsi"/>
          <w:bCs/>
          <w:i/>
          <w:iCs/>
        </w:rPr>
      </w:pPr>
      <w:r w:rsidRPr="00283259">
        <w:rPr>
          <w:rFonts w:asciiTheme="minorHAnsi" w:eastAsiaTheme="minorEastAsia" w:hAnsiTheme="minorHAnsi" w:cstheme="minorHAnsi"/>
          <w:bCs/>
          <w:i/>
          <w:iCs/>
        </w:rPr>
        <w:t>Contracts subject to an orally agreed-on condition precedent.</w:t>
      </w:r>
    </w:p>
    <w:p w14:paraId="0A8B5343" w14:textId="72BA93B5" w:rsidR="008F01B4" w:rsidRPr="00283259" w:rsidRDefault="007510CC" w:rsidP="007510CC">
      <w:pPr>
        <w:pStyle w:val="ListParagraph"/>
        <w:numPr>
          <w:ilvl w:val="3"/>
          <w:numId w:val="40"/>
        </w:numPr>
        <w:jc w:val="both"/>
        <w:rPr>
          <w:rFonts w:asciiTheme="minorHAnsi" w:eastAsiaTheme="minorEastAsia" w:hAnsiTheme="minorHAnsi" w:cstheme="minorHAnsi"/>
          <w:bCs/>
          <w:i/>
          <w:iCs/>
        </w:rPr>
      </w:pPr>
      <w:r w:rsidRPr="00283259">
        <w:rPr>
          <w:rFonts w:asciiTheme="minorHAnsi" w:eastAsiaTheme="minorEastAsia" w:hAnsiTheme="minorHAnsi" w:cstheme="minorHAnsi"/>
          <w:bCs/>
          <w:i/>
          <w:iCs/>
        </w:rPr>
        <w:t>Contracts with an obvious or gross clerical (</w:t>
      </w:r>
      <w:r w:rsidR="00B56394" w:rsidRPr="00283259">
        <w:rPr>
          <w:rFonts w:asciiTheme="minorHAnsi" w:eastAsiaTheme="minorEastAsia" w:hAnsiTheme="minorHAnsi" w:cstheme="minorHAnsi"/>
          <w:bCs/>
          <w:i/>
          <w:iCs/>
        </w:rPr>
        <w:t xml:space="preserve">e.g., </w:t>
      </w:r>
      <w:r w:rsidRPr="00283259">
        <w:rPr>
          <w:rFonts w:asciiTheme="minorHAnsi" w:eastAsiaTheme="minorEastAsia" w:hAnsiTheme="minorHAnsi" w:cstheme="minorHAnsi"/>
          <w:bCs/>
          <w:i/>
          <w:iCs/>
        </w:rPr>
        <w:t>typographic) error.</w:t>
      </w:r>
    </w:p>
    <w:p w14:paraId="07E4EDEC" w14:textId="22CF743A" w:rsidR="007510CC" w:rsidRPr="00283259" w:rsidRDefault="007510CC" w:rsidP="007510CC">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 xml:space="preserve">Example </w:t>
      </w:r>
      <w:r w:rsidR="004A25D5" w:rsidRPr="00283259">
        <w:rPr>
          <w:rFonts w:asciiTheme="minorHAnsi" w:eastAsiaTheme="minorEastAsia" w:hAnsiTheme="minorHAnsi" w:cstheme="minorHAnsi"/>
          <w:b/>
          <w:bCs/>
          <w:iCs/>
        </w:rPr>
        <w:t>15</w:t>
      </w:r>
      <w:r w:rsidRPr="00283259">
        <w:rPr>
          <w:rFonts w:asciiTheme="minorHAnsi" w:eastAsiaTheme="minorEastAsia" w:hAnsiTheme="minorHAnsi" w:cstheme="minorHAnsi"/>
          <w:b/>
          <w:bCs/>
          <w:iCs/>
        </w:rPr>
        <w:t>.</w:t>
      </w:r>
      <w:r w:rsidR="00424B29" w:rsidRPr="00283259">
        <w:rPr>
          <w:rFonts w:asciiTheme="minorHAnsi" w:eastAsiaTheme="minorEastAsia" w:hAnsiTheme="minorHAnsi" w:cstheme="minorHAnsi"/>
          <w:b/>
          <w:bCs/>
          <w:iCs/>
        </w:rPr>
        <w:t>14</w:t>
      </w:r>
    </w:p>
    <w:p w14:paraId="6C87C96C" w14:textId="77777777" w:rsidR="00385A05" w:rsidRPr="00283259" w:rsidRDefault="00385A05" w:rsidP="00385A05">
      <w:pPr>
        <w:pStyle w:val="ListParagraph"/>
        <w:ind w:left="1440"/>
        <w:jc w:val="both"/>
        <w:rPr>
          <w:rFonts w:asciiTheme="minorHAnsi" w:eastAsiaTheme="minorEastAsia" w:hAnsiTheme="minorHAnsi" w:cstheme="minorHAnsi"/>
          <w:b/>
          <w:bCs/>
          <w:iCs/>
        </w:rPr>
      </w:pPr>
    </w:p>
    <w:p w14:paraId="6798DA2F" w14:textId="24DF56FC" w:rsidR="008F01B4" w:rsidRPr="00283259" w:rsidRDefault="00385A05" w:rsidP="003C336B">
      <w:pPr>
        <w:pStyle w:val="ListParagraph"/>
        <w:numPr>
          <w:ilvl w:val="1"/>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Cs/>
        </w:rPr>
        <w:t>Integrated Contracts</w:t>
      </w:r>
    </w:p>
    <w:p w14:paraId="2AAFF43C" w14:textId="77777777" w:rsidR="008F01B4" w:rsidRPr="00283259" w:rsidRDefault="008F01B4" w:rsidP="008F01B4">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In determining whether to allow </w:t>
      </w:r>
      <w:proofErr w:type="spellStart"/>
      <w:r w:rsidRPr="00283259">
        <w:rPr>
          <w:rFonts w:asciiTheme="minorHAnsi" w:eastAsiaTheme="minorEastAsia" w:hAnsiTheme="minorHAnsi" w:cstheme="minorHAnsi"/>
          <w:bCs/>
          <w:iCs/>
        </w:rPr>
        <w:t>parol</w:t>
      </w:r>
      <w:proofErr w:type="spellEnd"/>
      <w:r w:rsidRPr="00283259">
        <w:rPr>
          <w:rFonts w:asciiTheme="minorHAnsi" w:eastAsiaTheme="minorEastAsia" w:hAnsiTheme="minorHAnsi" w:cstheme="minorHAnsi"/>
          <w:bCs/>
          <w:iCs/>
        </w:rPr>
        <w:t xml:space="preserve"> evidence, courts consider whether the written contract is intended to be a complete and final statement of the terms of the agreement. </w:t>
      </w:r>
    </w:p>
    <w:p w14:paraId="44CC2AF5" w14:textId="2081B2AA" w:rsidR="008F01B4" w:rsidRPr="00283259" w:rsidRDefault="008F01B4" w:rsidP="008F01B4">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If it is, the contract is referred to as an </w:t>
      </w:r>
      <w:r w:rsidRPr="00283259">
        <w:rPr>
          <w:rFonts w:asciiTheme="minorHAnsi" w:eastAsiaTheme="minorEastAsia" w:hAnsiTheme="minorHAnsi" w:cstheme="minorHAnsi"/>
          <w:b/>
          <w:bCs/>
          <w:iCs/>
        </w:rPr>
        <w:t>integrated contract</w:t>
      </w:r>
      <w:r w:rsidRPr="00283259">
        <w:rPr>
          <w:rFonts w:asciiTheme="minorHAnsi" w:eastAsiaTheme="minorEastAsia" w:hAnsiTheme="minorHAnsi" w:cstheme="minorHAnsi"/>
          <w:bCs/>
          <w:iCs/>
        </w:rPr>
        <w:t>, and extraneous evidence is excluded.</w:t>
      </w:r>
    </w:p>
    <w:p w14:paraId="67D705BA" w14:textId="31DA6A68" w:rsidR="008F01B4" w:rsidRPr="00283259" w:rsidRDefault="00424B29" w:rsidP="008F01B4">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
          <w:iCs/>
        </w:rPr>
        <w:t xml:space="preserve">See </w:t>
      </w:r>
      <w:r w:rsidR="008F01B4" w:rsidRPr="00283259">
        <w:rPr>
          <w:rFonts w:asciiTheme="minorHAnsi" w:eastAsiaTheme="minorEastAsia" w:hAnsiTheme="minorHAnsi" w:cstheme="minorHAnsi"/>
          <w:b/>
          <w:bCs/>
          <w:iCs/>
        </w:rPr>
        <w:t xml:space="preserve">Case Example </w:t>
      </w:r>
      <w:r w:rsidR="004A25D5" w:rsidRPr="00283259">
        <w:rPr>
          <w:rFonts w:asciiTheme="minorHAnsi" w:eastAsiaTheme="minorEastAsia" w:hAnsiTheme="minorHAnsi" w:cstheme="minorHAnsi"/>
          <w:b/>
          <w:bCs/>
          <w:iCs/>
        </w:rPr>
        <w:t>15</w:t>
      </w:r>
      <w:r w:rsidR="008F01B4" w:rsidRPr="00283259">
        <w:rPr>
          <w:rFonts w:asciiTheme="minorHAnsi" w:eastAsiaTheme="minorEastAsia" w:hAnsiTheme="minorHAnsi" w:cstheme="minorHAnsi"/>
          <w:b/>
          <w:bCs/>
          <w:iCs/>
        </w:rPr>
        <w:t>.</w:t>
      </w:r>
      <w:r w:rsidRPr="00283259">
        <w:rPr>
          <w:rFonts w:asciiTheme="minorHAnsi" w:eastAsiaTheme="minorEastAsia" w:hAnsiTheme="minorHAnsi" w:cstheme="minorHAnsi"/>
          <w:b/>
          <w:bCs/>
          <w:iCs/>
        </w:rPr>
        <w:t>15</w:t>
      </w:r>
      <w:r w:rsidR="008F01B4" w:rsidRPr="00283259">
        <w:rPr>
          <w:rFonts w:asciiTheme="minorHAnsi" w:eastAsiaTheme="minorEastAsia" w:hAnsiTheme="minorHAnsi" w:cstheme="minorHAnsi"/>
          <w:b/>
          <w:bCs/>
          <w:iCs/>
        </w:rPr>
        <w:t xml:space="preserve">: </w:t>
      </w:r>
      <w:r w:rsidR="008F01B4" w:rsidRPr="00283259">
        <w:rPr>
          <w:rFonts w:asciiTheme="minorHAnsi" w:eastAsiaTheme="minorEastAsia" w:hAnsiTheme="minorHAnsi" w:cstheme="minorHAnsi"/>
          <w:b/>
          <w:bCs/>
          <w:i/>
          <w:iCs/>
        </w:rPr>
        <w:t>Andy Mohr Truck Center, Inc. v. Volvo Trucks North America</w:t>
      </w:r>
    </w:p>
    <w:p w14:paraId="2201EAAC" w14:textId="77777777" w:rsidR="008F01B4" w:rsidRPr="00283259" w:rsidRDefault="008F01B4" w:rsidP="008F01B4">
      <w:pPr>
        <w:pStyle w:val="ListParagraph"/>
        <w:ind w:left="3600"/>
        <w:jc w:val="both"/>
        <w:rPr>
          <w:rFonts w:asciiTheme="minorHAnsi" w:eastAsiaTheme="minorEastAsia" w:hAnsiTheme="minorHAnsi" w:cstheme="minorHAnsi"/>
          <w:b/>
          <w:bCs/>
          <w:iCs/>
        </w:rPr>
      </w:pPr>
    </w:p>
    <w:p w14:paraId="7DB76D08" w14:textId="3D555FD8" w:rsidR="008F01B4" w:rsidRPr="00283259" w:rsidRDefault="008F01B4" w:rsidP="008F01B4">
      <w:pPr>
        <w:pStyle w:val="ListParagraph"/>
        <w:numPr>
          <w:ilvl w:val="2"/>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lastRenderedPageBreak/>
        <w:t>A contract can be either completely or partially integrated. If it contains all of the terms of the parties’ agreement, then it is completely integrated.</w:t>
      </w:r>
    </w:p>
    <w:p w14:paraId="6421BE7B" w14:textId="56E5CD4C" w:rsidR="008F01B4" w:rsidRPr="00283259" w:rsidRDefault="008F01B4" w:rsidP="00AD17EA">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If the contract is only partially integrated, evidence of consistent additional terms is admissible to supplement the written agreement.</w:t>
      </w:r>
    </w:p>
    <w:p w14:paraId="2D7415BD" w14:textId="4E39768C" w:rsidR="008F01B4" w:rsidRPr="00283259" w:rsidRDefault="008F01B4" w:rsidP="008F01B4">
      <w:pPr>
        <w:pStyle w:val="ListParagraph"/>
        <w:numPr>
          <w:ilvl w:val="3"/>
          <w:numId w:val="40"/>
        </w:numPr>
        <w:jc w:val="both"/>
        <w:rPr>
          <w:rFonts w:asciiTheme="minorHAnsi" w:eastAsiaTheme="minorEastAsia" w:hAnsiTheme="minorHAnsi" w:cstheme="minorHAnsi"/>
          <w:bCs/>
          <w:iCs/>
        </w:rPr>
      </w:pPr>
      <w:r w:rsidRPr="00283259">
        <w:rPr>
          <w:rFonts w:asciiTheme="minorHAnsi" w:eastAsiaTheme="minorEastAsia" w:hAnsiTheme="minorHAnsi" w:cstheme="minorHAnsi"/>
          <w:bCs/>
          <w:iCs/>
        </w:rPr>
        <w:t xml:space="preserve">For both completely and partially integrated contracts, courts exclude any evidence that </w:t>
      </w:r>
      <w:r w:rsidRPr="00283259">
        <w:rPr>
          <w:rFonts w:asciiTheme="minorHAnsi" w:eastAsiaTheme="minorEastAsia" w:hAnsiTheme="minorHAnsi" w:cstheme="minorHAnsi"/>
          <w:bCs/>
          <w:i/>
          <w:iCs/>
        </w:rPr>
        <w:t xml:space="preserve">contradicts </w:t>
      </w:r>
      <w:r w:rsidRPr="00283259">
        <w:rPr>
          <w:rFonts w:asciiTheme="minorHAnsi" w:eastAsiaTheme="minorEastAsia" w:hAnsiTheme="minorHAnsi" w:cstheme="minorHAnsi"/>
          <w:bCs/>
          <w:iCs/>
        </w:rPr>
        <w:t>the writing.</w:t>
      </w:r>
    </w:p>
    <w:p w14:paraId="5D577E57" w14:textId="29FEBF3C" w:rsidR="00155183" w:rsidRDefault="008F01B4" w:rsidP="00890CC4">
      <w:pPr>
        <w:pStyle w:val="ListParagraph"/>
        <w:numPr>
          <w:ilvl w:val="4"/>
          <w:numId w:val="40"/>
        </w:numPr>
        <w:jc w:val="both"/>
        <w:rPr>
          <w:rFonts w:asciiTheme="minorHAnsi" w:eastAsiaTheme="minorEastAsia" w:hAnsiTheme="minorHAnsi" w:cstheme="minorHAnsi"/>
          <w:b/>
          <w:bCs/>
          <w:iCs/>
        </w:rPr>
      </w:pPr>
      <w:r w:rsidRPr="00283259">
        <w:rPr>
          <w:rFonts w:asciiTheme="minorHAnsi" w:eastAsiaTheme="minorEastAsia" w:hAnsiTheme="minorHAnsi" w:cstheme="minorHAnsi"/>
          <w:b/>
          <w:bCs/>
          <w:i/>
          <w:iCs/>
        </w:rPr>
        <w:t xml:space="preserve">See </w:t>
      </w:r>
      <w:r w:rsidRPr="00283259">
        <w:rPr>
          <w:rFonts w:asciiTheme="minorHAnsi" w:eastAsiaTheme="minorEastAsia" w:hAnsiTheme="minorHAnsi" w:cstheme="minorHAnsi"/>
          <w:b/>
          <w:bCs/>
          <w:iCs/>
        </w:rPr>
        <w:t xml:space="preserve">Exhibit </w:t>
      </w:r>
      <w:r w:rsidR="004A25D5" w:rsidRPr="00283259">
        <w:rPr>
          <w:rFonts w:asciiTheme="minorHAnsi" w:eastAsiaTheme="minorEastAsia" w:hAnsiTheme="minorHAnsi" w:cstheme="minorHAnsi"/>
          <w:b/>
          <w:bCs/>
          <w:iCs/>
        </w:rPr>
        <w:t>15</w:t>
      </w:r>
      <w:r w:rsidR="004368CC" w:rsidRPr="00283259">
        <w:rPr>
          <w:rFonts w:asciiTheme="minorHAnsi" w:eastAsiaTheme="minorEastAsia" w:hAnsiTheme="minorHAnsi" w:cstheme="minorHAnsi"/>
          <w:b/>
          <w:bCs/>
          <w:iCs/>
        </w:rPr>
        <w:t>-</w:t>
      </w:r>
      <w:r w:rsidRPr="00283259">
        <w:rPr>
          <w:rFonts w:asciiTheme="minorHAnsi" w:eastAsiaTheme="minorEastAsia" w:hAnsiTheme="minorHAnsi" w:cstheme="minorHAnsi"/>
          <w:b/>
          <w:bCs/>
          <w:iCs/>
        </w:rPr>
        <w:t>4 – The Parol Evidence Rule</w:t>
      </w:r>
    </w:p>
    <w:p w14:paraId="2CFB1CF7" w14:textId="77777777" w:rsidR="00303314" w:rsidRDefault="00303314" w:rsidP="00303314">
      <w:pPr>
        <w:pStyle w:val="ListParagraph"/>
        <w:ind w:left="3600"/>
        <w:jc w:val="both"/>
        <w:rPr>
          <w:rFonts w:asciiTheme="minorHAnsi" w:eastAsiaTheme="minorEastAsia" w:hAnsiTheme="minorHAnsi" w:cstheme="minorHAnsi"/>
          <w:b/>
          <w:bCs/>
          <w:iCs/>
        </w:rPr>
      </w:pPr>
    </w:p>
    <w:p w14:paraId="7CBE0DD9" w14:textId="473DA3A4" w:rsidR="00303314" w:rsidRPr="00651FC3" w:rsidRDefault="00303314" w:rsidP="00303314">
      <w:pPr>
        <w:pStyle w:val="ListParagraph"/>
        <w:numPr>
          <w:ilvl w:val="1"/>
          <w:numId w:val="40"/>
        </w:numPr>
        <w:rPr>
          <w:rFonts w:ascii="Calibri" w:eastAsiaTheme="minorEastAsia" w:hAnsi="Calibri" w:cs="Calibri"/>
          <w:i/>
          <w:iCs/>
          <w:color w:val="2F5496" w:themeColor="accent1" w:themeShade="BF"/>
        </w:rPr>
      </w:pPr>
      <w:r w:rsidRPr="00651FC3">
        <w:rPr>
          <w:rFonts w:ascii="Calibri" w:eastAsiaTheme="minorEastAsia" w:hAnsi="Calibri" w:cs="Calibri"/>
          <w:b/>
          <w:bCs/>
          <w:i/>
          <w:iCs/>
          <w:color w:val="2F5496" w:themeColor="accent1" w:themeShade="BF"/>
        </w:rPr>
        <w:t xml:space="preserve">Knowledge Check </w:t>
      </w:r>
      <w:r w:rsidR="00021C42" w:rsidRPr="00651FC3">
        <w:rPr>
          <w:rFonts w:ascii="Calibri" w:eastAsiaTheme="minorEastAsia" w:hAnsi="Calibri" w:cs="Calibri"/>
          <w:b/>
          <w:bCs/>
          <w:i/>
          <w:iCs/>
          <w:color w:val="2F5496" w:themeColor="accent1" w:themeShade="BF"/>
        </w:rPr>
        <w:t xml:space="preserve">Video </w:t>
      </w:r>
      <w:r w:rsidRPr="00651FC3">
        <w:rPr>
          <w:rFonts w:ascii="Calibri" w:eastAsiaTheme="minorEastAsia" w:hAnsi="Calibri" w:cs="Calibri"/>
          <w:b/>
          <w:bCs/>
          <w:i/>
          <w:iCs/>
          <w:color w:val="2F5496" w:themeColor="accent1" w:themeShade="BF"/>
        </w:rPr>
        <w:t xml:space="preserve">Activity (3) PPT Slide:  </w:t>
      </w:r>
      <w:r w:rsidR="00021C42" w:rsidRPr="00651FC3">
        <w:rPr>
          <w:rFonts w:ascii="Calibri" w:eastAsiaTheme="minorEastAsia" w:hAnsi="Calibri" w:cs="Calibri"/>
          <w:b/>
          <w:bCs/>
          <w:i/>
          <w:iCs/>
          <w:color w:val="2F5496" w:themeColor="accent1" w:themeShade="BF"/>
        </w:rPr>
        <w:t xml:space="preserve">2 ½ </w:t>
      </w:r>
      <w:r w:rsidRPr="00651FC3">
        <w:rPr>
          <w:rFonts w:ascii="Calibri" w:eastAsiaTheme="minorEastAsia" w:hAnsi="Calibri" w:cs="Calibri"/>
          <w:b/>
          <w:bCs/>
          <w:i/>
          <w:iCs/>
          <w:color w:val="2F5496" w:themeColor="accent1" w:themeShade="BF"/>
        </w:rPr>
        <w:t xml:space="preserve">minute(s) total (5 minutes with discussion and review of answer). </w:t>
      </w:r>
      <w:r w:rsidRPr="00651FC3">
        <w:rPr>
          <w:rFonts w:ascii="Calibri" w:eastAsiaTheme="minorEastAsia" w:hAnsi="Calibri" w:cs="Calibri"/>
          <w:i/>
          <w:iCs/>
          <w:color w:val="2F5496" w:themeColor="accent1" w:themeShade="BF"/>
        </w:rPr>
        <w:t xml:space="preserve">Tests students’ knowledge of </w:t>
      </w:r>
      <w:proofErr w:type="spellStart"/>
      <w:r w:rsidRPr="00651FC3">
        <w:rPr>
          <w:rFonts w:ascii="Calibri" w:eastAsiaTheme="minorEastAsia" w:hAnsi="Calibri" w:cs="Calibri"/>
          <w:i/>
          <w:iCs/>
          <w:color w:val="2F5496" w:themeColor="accent1" w:themeShade="BF"/>
        </w:rPr>
        <w:t>parol</w:t>
      </w:r>
      <w:proofErr w:type="spellEnd"/>
      <w:r w:rsidRPr="00651FC3">
        <w:rPr>
          <w:rFonts w:ascii="Calibri" w:eastAsiaTheme="minorEastAsia" w:hAnsi="Calibri" w:cs="Calibri"/>
          <w:i/>
          <w:iCs/>
          <w:color w:val="2F5496" w:themeColor="accent1" w:themeShade="BF"/>
        </w:rPr>
        <w:t xml:space="preserve"> evidence. After answer is provided, review with students the concept and definition of </w:t>
      </w:r>
      <w:proofErr w:type="spellStart"/>
      <w:r w:rsidRPr="00651FC3">
        <w:rPr>
          <w:rFonts w:ascii="Calibri" w:eastAsiaTheme="minorEastAsia" w:hAnsi="Calibri" w:cs="Calibri"/>
          <w:i/>
          <w:iCs/>
          <w:color w:val="2F5496" w:themeColor="accent1" w:themeShade="BF"/>
        </w:rPr>
        <w:t>parol</w:t>
      </w:r>
      <w:proofErr w:type="spellEnd"/>
      <w:r w:rsidRPr="00651FC3">
        <w:rPr>
          <w:rFonts w:ascii="Calibri" w:eastAsiaTheme="minorEastAsia" w:hAnsi="Calibri" w:cs="Calibri"/>
          <w:i/>
          <w:iCs/>
          <w:color w:val="2F5496" w:themeColor="accent1" w:themeShade="BF"/>
        </w:rPr>
        <w:t xml:space="preserve"> evidence as it relates to contracts.  </w:t>
      </w:r>
    </w:p>
    <w:p w14:paraId="4ED3D3A2" w14:textId="77777777" w:rsidR="00155183" w:rsidRPr="00283259" w:rsidRDefault="009B73C2" w:rsidP="00155183">
      <w:pPr>
        <w:pStyle w:val="Return-to-top"/>
        <w:rPr>
          <w:rFonts w:asciiTheme="minorHAnsi" w:hAnsiTheme="minorHAnsi"/>
          <w:b/>
          <w:bCs/>
          <w:color w:val="0563C1" w:themeColor="hyperlink"/>
          <w:u w:val="single"/>
        </w:rPr>
      </w:pPr>
      <w:hyperlink w:anchor="_top" w:history="1">
        <w:r w:rsidR="00155183" w:rsidRPr="00283259">
          <w:rPr>
            <w:rStyle w:val="Hyperlink"/>
            <w:rFonts w:asciiTheme="minorHAnsi" w:hAnsiTheme="minorHAnsi"/>
            <w:noProof w:val="0"/>
          </w:rPr>
          <w:t>[return to top]</w:t>
        </w:r>
      </w:hyperlink>
      <w:bookmarkStart w:id="30" w:name="_Toc42853187"/>
      <w:bookmarkStart w:id="31" w:name="_Toc42853357"/>
      <w:bookmarkStart w:id="32" w:name="_Toc43900141"/>
    </w:p>
    <w:p w14:paraId="2F6ABE40" w14:textId="59D9C8C7" w:rsidR="00155183" w:rsidRPr="00283259" w:rsidRDefault="00155183" w:rsidP="00155183">
      <w:pPr>
        <w:pStyle w:val="Heading1"/>
      </w:pPr>
      <w:bookmarkStart w:id="33" w:name="_Toc59299720"/>
      <w:bookmarkStart w:id="34" w:name="_Toc66311087"/>
      <w:r w:rsidRPr="00283259">
        <w:t>Discussion Questions</w:t>
      </w:r>
      <w:bookmarkEnd w:id="30"/>
      <w:bookmarkEnd w:id="31"/>
      <w:bookmarkEnd w:id="32"/>
      <w:bookmarkEnd w:id="33"/>
      <w:bookmarkEnd w:id="34"/>
    </w:p>
    <w:p w14:paraId="527B1663" w14:textId="0FFF3A31" w:rsidR="00EB5FDE" w:rsidRPr="00283259" w:rsidRDefault="00155183" w:rsidP="003C336B">
      <w:pPr>
        <w:jc w:val="both"/>
        <w:rPr>
          <w:rFonts w:asciiTheme="minorHAnsi" w:hAnsiTheme="minorHAnsi" w:cstheme="minorHAnsi"/>
        </w:rPr>
      </w:pPr>
      <w:r w:rsidRPr="00283259">
        <w:rPr>
          <w:rFonts w:asciiTheme="minorHAnsi" w:hAnsiTheme="minorHAnsi" w:cstheme="minorHAnsi"/>
        </w:rPr>
        <w:t xml:space="preserve">You can assign these questions several ways: in a discussion forum in your LMS; as whole-class discussions in person; or as a partner or group activity in class. </w:t>
      </w:r>
    </w:p>
    <w:p w14:paraId="318CF2A1" w14:textId="6B694D82" w:rsidR="008C7975" w:rsidRPr="00283259" w:rsidRDefault="00155183" w:rsidP="003C336B">
      <w:pPr>
        <w:pStyle w:val="ListParagraph"/>
        <w:numPr>
          <w:ilvl w:val="0"/>
          <w:numId w:val="18"/>
        </w:numPr>
        <w:jc w:val="both"/>
        <w:rPr>
          <w:rFonts w:asciiTheme="minorHAnsi" w:hAnsiTheme="minorHAnsi" w:cstheme="minorHAnsi"/>
          <w:b/>
        </w:rPr>
      </w:pPr>
      <w:r w:rsidRPr="00283259">
        <w:rPr>
          <w:rFonts w:asciiTheme="minorHAnsi" w:hAnsiTheme="minorHAnsi" w:cstheme="minorHAnsi"/>
          <w:b/>
        </w:rPr>
        <w:t>Discussion</w:t>
      </w:r>
      <w:r w:rsidR="00CE25E9" w:rsidRPr="00283259">
        <w:rPr>
          <w:rFonts w:asciiTheme="minorHAnsi" w:hAnsiTheme="minorHAnsi" w:cstheme="minorHAnsi"/>
          <w:b/>
        </w:rPr>
        <w:t xml:space="preserve"> – </w:t>
      </w:r>
      <w:r w:rsidR="008C7975" w:rsidRPr="00283259">
        <w:rPr>
          <w:rFonts w:asciiTheme="minorHAnsi" w:hAnsiTheme="minorHAnsi" w:cstheme="minorHAnsi"/>
          <w:b/>
        </w:rPr>
        <w:t xml:space="preserve">Requirements of the Statute of Frauds, Type of Contracts, Collateral Promises, and Contract Enforcement </w:t>
      </w:r>
      <w:r w:rsidRPr="00283259">
        <w:rPr>
          <w:rFonts w:asciiTheme="minorHAnsi" w:hAnsiTheme="minorHAnsi" w:cstheme="minorHAnsi"/>
          <w:b/>
        </w:rPr>
        <w:t>([</w:t>
      </w:r>
      <w:r w:rsidR="004A25D5" w:rsidRPr="00283259">
        <w:rPr>
          <w:rFonts w:asciiTheme="minorHAnsi" w:hAnsiTheme="minorHAnsi" w:cstheme="minorHAnsi"/>
          <w:b/>
        </w:rPr>
        <w:t>15</w:t>
      </w:r>
      <w:r w:rsidRPr="00283259">
        <w:rPr>
          <w:rFonts w:asciiTheme="minorHAnsi" w:hAnsiTheme="minorHAnsi" w:cstheme="minorHAnsi"/>
          <w:b/>
        </w:rPr>
        <w:t>-</w:t>
      </w:r>
      <w:r w:rsidR="002D175E" w:rsidRPr="00283259">
        <w:rPr>
          <w:rFonts w:asciiTheme="minorHAnsi" w:hAnsiTheme="minorHAnsi" w:cstheme="minorHAnsi"/>
          <w:b/>
        </w:rPr>
        <w:t xml:space="preserve">1 </w:t>
      </w:r>
      <w:r w:rsidR="00F64A94" w:rsidRPr="00283259">
        <w:rPr>
          <w:rFonts w:asciiTheme="minorHAnsi" w:hAnsiTheme="minorHAnsi" w:cstheme="minorHAnsi"/>
          <w:b/>
        </w:rPr>
        <w:t>The Writing Requirement</w:t>
      </w:r>
      <w:r w:rsidRPr="00283259">
        <w:rPr>
          <w:rFonts w:asciiTheme="minorHAnsi" w:hAnsiTheme="minorHAnsi" w:cstheme="minorHAnsi"/>
          <w:b/>
        </w:rPr>
        <w:t>], PPT Slide</w:t>
      </w:r>
      <w:r w:rsidR="000E1B61" w:rsidRPr="00283259">
        <w:rPr>
          <w:rFonts w:asciiTheme="minorHAnsi" w:hAnsiTheme="minorHAnsi" w:cstheme="minorHAnsi"/>
          <w:b/>
        </w:rPr>
        <w:t>s</w:t>
      </w:r>
      <w:r w:rsidR="002D175E" w:rsidRPr="00283259">
        <w:rPr>
          <w:rFonts w:asciiTheme="minorHAnsi" w:hAnsiTheme="minorHAnsi" w:cstheme="minorHAnsi"/>
          <w:b/>
        </w:rPr>
        <w:t xml:space="preserve"> 5-14</w:t>
      </w:r>
      <w:r w:rsidR="000E1B61" w:rsidRPr="00283259">
        <w:rPr>
          <w:rFonts w:asciiTheme="minorHAnsi" w:hAnsiTheme="minorHAnsi" w:cstheme="minorHAnsi"/>
          <w:b/>
        </w:rPr>
        <w:t>)</w:t>
      </w:r>
      <w:r w:rsidR="00CE25E9" w:rsidRPr="00283259">
        <w:rPr>
          <w:rFonts w:asciiTheme="minorHAnsi" w:hAnsiTheme="minorHAnsi" w:cstheme="minorHAnsi"/>
          <w:b/>
        </w:rPr>
        <w:t>.</w:t>
      </w:r>
      <w:r w:rsidRPr="00283259">
        <w:rPr>
          <w:rFonts w:asciiTheme="minorHAnsi" w:hAnsiTheme="minorHAnsi" w:cstheme="minorHAnsi"/>
          <w:b/>
        </w:rPr>
        <w:t xml:space="preserve"> </w:t>
      </w:r>
      <w:r w:rsidRPr="00283259">
        <w:rPr>
          <w:rFonts w:asciiTheme="minorHAnsi" w:eastAsiaTheme="minorEastAsia" w:hAnsiTheme="minorHAnsi" w:cstheme="minorHAnsi"/>
          <w:b/>
        </w:rPr>
        <w:t xml:space="preserve">Duration </w:t>
      </w:r>
      <w:r w:rsidR="008C7975" w:rsidRPr="00283259">
        <w:rPr>
          <w:rFonts w:asciiTheme="minorHAnsi" w:eastAsiaTheme="minorEastAsia" w:hAnsiTheme="minorHAnsi" w:cstheme="minorHAnsi"/>
          <w:b/>
        </w:rPr>
        <w:t>25</w:t>
      </w:r>
      <w:r w:rsidRPr="00283259">
        <w:rPr>
          <w:rFonts w:asciiTheme="minorHAnsi" w:eastAsiaTheme="minorEastAsia" w:hAnsiTheme="minorHAnsi" w:cstheme="minorHAnsi"/>
          <w:b/>
        </w:rPr>
        <w:t xml:space="preserve"> minutes.</w:t>
      </w:r>
    </w:p>
    <w:p w14:paraId="7C0ACADE" w14:textId="67F13DC1" w:rsidR="00F64A94" w:rsidRPr="00283259" w:rsidRDefault="00461E3E" w:rsidP="00F64A94">
      <w:pPr>
        <w:pStyle w:val="ListParagraph"/>
        <w:numPr>
          <w:ilvl w:val="1"/>
          <w:numId w:val="18"/>
        </w:numPr>
        <w:jc w:val="both"/>
        <w:rPr>
          <w:rFonts w:asciiTheme="minorHAnsi" w:hAnsiTheme="minorHAnsi" w:cstheme="minorHAnsi"/>
          <w:b/>
        </w:rPr>
      </w:pPr>
      <w:r w:rsidRPr="00283259">
        <w:rPr>
          <w:rFonts w:asciiTheme="minorHAnsi" w:hAnsiTheme="minorHAnsi" w:cstheme="minorHAnsi"/>
          <w:b/>
        </w:rPr>
        <w:t xml:space="preserve">Why do certain contracts have to be written to be enforceable?  </w:t>
      </w:r>
    </w:p>
    <w:p w14:paraId="055846ED" w14:textId="28626C56" w:rsidR="00461E3E" w:rsidRPr="00283259" w:rsidRDefault="00EB5FDE" w:rsidP="008C7975">
      <w:pPr>
        <w:pStyle w:val="ListParagraph"/>
        <w:numPr>
          <w:ilvl w:val="2"/>
          <w:numId w:val="18"/>
        </w:numPr>
        <w:jc w:val="both"/>
        <w:rPr>
          <w:rFonts w:asciiTheme="minorHAnsi" w:hAnsiTheme="minorHAnsi" w:cstheme="minorHAnsi"/>
          <w:b/>
        </w:rPr>
      </w:pPr>
      <w:r w:rsidRPr="00283259">
        <w:rPr>
          <w:rFonts w:asciiTheme="minorHAnsi" w:hAnsiTheme="minorHAnsi" w:cstheme="minorHAnsi"/>
        </w:rPr>
        <w:t xml:space="preserve">The primary </w:t>
      </w:r>
      <w:r w:rsidR="008C7975" w:rsidRPr="00283259">
        <w:rPr>
          <w:rFonts w:asciiTheme="minorHAnsi" w:hAnsiTheme="minorHAnsi" w:cstheme="minorHAnsi"/>
        </w:rPr>
        <w:t>purpose</w:t>
      </w:r>
      <w:r w:rsidRPr="00283259">
        <w:rPr>
          <w:rFonts w:asciiTheme="minorHAnsi" w:hAnsiTheme="minorHAnsi" w:cstheme="minorHAnsi"/>
        </w:rPr>
        <w:t xml:space="preserve"> of </w:t>
      </w:r>
      <w:r w:rsidR="008C7975" w:rsidRPr="00283259">
        <w:rPr>
          <w:rFonts w:asciiTheme="minorHAnsi" w:hAnsiTheme="minorHAnsi" w:cstheme="minorHAnsi"/>
        </w:rPr>
        <w:t>requiring</w:t>
      </w:r>
      <w:r w:rsidRPr="00283259">
        <w:rPr>
          <w:rFonts w:asciiTheme="minorHAnsi" w:hAnsiTheme="minorHAnsi" w:cstheme="minorHAnsi"/>
        </w:rPr>
        <w:t xml:space="preserve"> a writing is to provide reliable evidence—a writing signed by the party against whom </w:t>
      </w:r>
      <w:r w:rsidR="008C7975" w:rsidRPr="00283259">
        <w:rPr>
          <w:rFonts w:asciiTheme="minorHAnsi" w:hAnsiTheme="minorHAnsi" w:cstheme="minorHAnsi"/>
        </w:rPr>
        <w:t>enforcement</w:t>
      </w:r>
      <w:r w:rsidRPr="00283259">
        <w:rPr>
          <w:rFonts w:asciiTheme="minorHAnsi" w:hAnsiTheme="minorHAnsi" w:cstheme="minorHAnsi"/>
        </w:rPr>
        <w:t xml:space="preserve"> is sought.</w:t>
      </w:r>
    </w:p>
    <w:p w14:paraId="62E2F363" w14:textId="77777777" w:rsidR="008C7975" w:rsidRPr="00283259" w:rsidRDefault="008C7975" w:rsidP="008C7975">
      <w:pPr>
        <w:pStyle w:val="ListParagraph"/>
        <w:ind w:left="2160"/>
        <w:jc w:val="both"/>
        <w:rPr>
          <w:rFonts w:asciiTheme="minorHAnsi" w:hAnsiTheme="minorHAnsi" w:cstheme="minorHAnsi"/>
          <w:b/>
        </w:rPr>
      </w:pPr>
    </w:p>
    <w:p w14:paraId="4541352D" w14:textId="60986ADB" w:rsidR="00461E3E" w:rsidRPr="00283259" w:rsidRDefault="00461E3E" w:rsidP="00F64A94">
      <w:pPr>
        <w:pStyle w:val="ListParagraph"/>
        <w:numPr>
          <w:ilvl w:val="1"/>
          <w:numId w:val="18"/>
        </w:numPr>
        <w:jc w:val="both"/>
        <w:rPr>
          <w:rFonts w:asciiTheme="minorHAnsi" w:hAnsiTheme="minorHAnsi" w:cstheme="minorHAnsi"/>
          <w:b/>
        </w:rPr>
      </w:pPr>
      <w:r w:rsidRPr="00283259">
        <w:rPr>
          <w:rFonts w:asciiTheme="minorHAnsi" w:hAnsiTheme="minorHAnsi" w:cstheme="minorHAnsi"/>
          <w:b/>
        </w:rPr>
        <w:t xml:space="preserve">Explain the one-year rule.  </w:t>
      </w:r>
    </w:p>
    <w:p w14:paraId="1EC7C949" w14:textId="7181B55B" w:rsidR="008C7975" w:rsidRPr="00283259" w:rsidRDefault="00EB5FDE" w:rsidP="008C7975">
      <w:pPr>
        <w:pStyle w:val="ListParagraph"/>
        <w:numPr>
          <w:ilvl w:val="2"/>
          <w:numId w:val="18"/>
        </w:numPr>
        <w:jc w:val="both"/>
        <w:rPr>
          <w:rFonts w:asciiTheme="minorHAnsi" w:hAnsiTheme="minorHAnsi" w:cstheme="minorHAnsi"/>
        </w:rPr>
      </w:pPr>
      <w:r w:rsidRPr="00283259">
        <w:rPr>
          <w:rFonts w:asciiTheme="minorHAnsi" w:hAnsiTheme="minorHAnsi" w:cstheme="minorHAnsi"/>
        </w:rPr>
        <w:t xml:space="preserve">A contract that cannot, by its own terms, be performed within one year from the date it was formed must be in writing to be enforceable. The one-year period begins the day after the contract is made. A contract for a one-year term that begins the day the contract is made is enforceable whether or not it is in writing. </w:t>
      </w:r>
    </w:p>
    <w:p w14:paraId="18175AF9" w14:textId="77777777" w:rsidR="008C7975" w:rsidRPr="00283259" w:rsidRDefault="008C7975" w:rsidP="008C7975">
      <w:pPr>
        <w:pStyle w:val="ListParagraph"/>
        <w:ind w:left="2160"/>
        <w:jc w:val="both"/>
        <w:rPr>
          <w:rFonts w:asciiTheme="minorHAnsi" w:hAnsiTheme="minorHAnsi" w:cstheme="minorHAnsi"/>
        </w:rPr>
      </w:pPr>
    </w:p>
    <w:p w14:paraId="381C51E9" w14:textId="41CF776D" w:rsidR="008C7975" w:rsidRPr="00283259" w:rsidRDefault="00EB5FDE" w:rsidP="008C7975">
      <w:pPr>
        <w:pStyle w:val="ListParagraph"/>
        <w:numPr>
          <w:ilvl w:val="2"/>
          <w:numId w:val="18"/>
        </w:numPr>
        <w:jc w:val="both"/>
        <w:rPr>
          <w:rFonts w:asciiTheme="minorHAnsi" w:hAnsiTheme="minorHAnsi" w:cstheme="minorHAnsi"/>
        </w:rPr>
      </w:pPr>
      <w:r w:rsidRPr="00283259">
        <w:rPr>
          <w:rFonts w:asciiTheme="minorHAnsi" w:hAnsiTheme="minorHAnsi" w:cstheme="minorHAnsi"/>
        </w:rPr>
        <w:t xml:space="preserve">A contract for a nine-month term that starts six months later is not </w:t>
      </w:r>
      <w:r w:rsidR="008C7975" w:rsidRPr="00283259">
        <w:rPr>
          <w:rFonts w:asciiTheme="minorHAnsi" w:hAnsiTheme="minorHAnsi" w:cstheme="minorHAnsi"/>
        </w:rPr>
        <w:t>enforceable</w:t>
      </w:r>
      <w:r w:rsidRPr="00283259">
        <w:rPr>
          <w:rFonts w:asciiTheme="minorHAnsi" w:hAnsiTheme="minorHAnsi" w:cstheme="minorHAnsi"/>
        </w:rPr>
        <w:t xml:space="preserve"> unless it is in writing. The performance must be objectively impossible. Even if improbable, if </w:t>
      </w:r>
      <w:r w:rsidR="008C7975" w:rsidRPr="00283259">
        <w:rPr>
          <w:rFonts w:asciiTheme="minorHAnsi" w:hAnsiTheme="minorHAnsi" w:cstheme="minorHAnsi"/>
        </w:rPr>
        <w:t>performance</w:t>
      </w:r>
      <w:r w:rsidRPr="00283259">
        <w:rPr>
          <w:rFonts w:asciiTheme="minorHAnsi" w:hAnsiTheme="minorHAnsi" w:cstheme="minorHAnsi"/>
        </w:rPr>
        <w:t xml:space="preserve"> within a year is possible, a contract need not be in writing. </w:t>
      </w:r>
    </w:p>
    <w:p w14:paraId="317F19A8" w14:textId="77777777" w:rsidR="008C7975" w:rsidRPr="00283259" w:rsidRDefault="008C7975" w:rsidP="008C7975">
      <w:pPr>
        <w:pStyle w:val="ListParagraph"/>
        <w:jc w:val="both"/>
        <w:rPr>
          <w:rFonts w:asciiTheme="minorHAnsi" w:hAnsiTheme="minorHAnsi" w:cstheme="minorHAnsi"/>
        </w:rPr>
      </w:pPr>
    </w:p>
    <w:p w14:paraId="52482A7A" w14:textId="5309C01F" w:rsidR="00EB5FDE" w:rsidRPr="00283259" w:rsidRDefault="00EB5FDE" w:rsidP="008C7975">
      <w:pPr>
        <w:pStyle w:val="ListParagraph"/>
        <w:numPr>
          <w:ilvl w:val="2"/>
          <w:numId w:val="18"/>
        </w:numPr>
        <w:jc w:val="both"/>
        <w:rPr>
          <w:rFonts w:asciiTheme="minorHAnsi" w:hAnsiTheme="minorHAnsi" w:cstheme="minorHAnsi"/>
        </w:rPr>
      </w:pPr>
      <w:r w:rsidRPr="00283259">
        <w:rPr>
          <w:rFonts w:asciiTheme="minorHAnsi" w:hAnsiTheme="minorHAnsi" w:cstheme="minorHAnsi"/>
        </w:rPr>
        <w:t>An oral contract to do something “as long as the promisor remains in business” is enforceable—the promisor could go out of business in less than a year.</w:t>
      </w:r>
    </w:p>
    <w:p w14:paraId="69243776" w14:textId="77777777" w:rsidR="00461E3E" w:rsidRPr="00283259" w:rsidRDefault="00461E3E" w:rsidP="00461E3E">
      <w:pPr>
        <w:pStyle w:val="ListParagraph"/>
        <w:ind w:left="1440"/>
        <w:jc w:val="both"/>
        <w:rPr>
          <w:rFonts w:asciiTheme="minorHAnsi" w:hAnsiTheme="minorHAnsi" w:cstheme="minorHAnsi"/>
          <w:b/>
        </w:rPr>
      </w:pPr>
    </w:p>
    <w:p w14:paraId="3D50211F" w14:textId="774C2C4E" w:rsidR="00F64A94" w:rsidRPr="00283259" w:rsidRDefault="00461E3E" w:rsidP="00F64A94">
      <w:pPr>
        <w:pStyle w:val="ListParagraph"/>
        <w:numPr>
          <w:ilvl w:val="1"/>
          <w:numId w:val="18"/>
        </w:numPr>
        <w:jc w:val="both"/>
        <w:rPr>
          <w:rFonts w:asciiTheme="minorHAnsi" w:hAnsiTheme="minorHAnsi" w:cstheme="minorHAnsi"/>
          <w:b/>
        </w:rPr>
      </w:pPr>
      <w:r w:rsidRPr="00283259">
        <w:rPr>
          <w:rFonts w:asciiTheme="minorHAnsi" w:hAnsiTheme="minorHAnsi" w:cstheme="minorHAnsi"/>
          <w:b/>
        </w:rPr>
        <w:t xml:space="preserve">What is a collateral promise?  </w:t>
      </w:r>
    </w:p>
    <w:p w14:paraId="72CC574A" w14:textId="4F6D5161" w:rsidR="00F64A94" w:rsidRPr="00283259" w:rsidRDefault="00EB5FDE" w:rsidP="00A4233D">
      <w:pPr>
        <w:pStyle w:val="ListParagraph"/>
        <w:numPr>
          <w:ilvl w:val="2"/>
          <w:numId w:val="18"/>
        </w:numPr>
        <w:jc w:val="both"/>
        <w:rPr>
          <w:rFonts w:asciiTheme="minorHAnsi" w:hAnsiTheme="minorHAnsi" w:cstheme="minorHAnsi"/>
        </w:rPr>
      </w:pPr>
      <w:r w:rsidRPr="00283259">
        <w:rPr>
          <w:rFonts w:asciiTheme="minorHAnsi" w:hAnsiTheme="minorHAnsi" w:cstheme="minorHAnsi"/>
        </w:rPr>
        <w:t xml:space="preserve">A collateral promise is a secondary promise, a promise that is </w:t>
      </w:r>
      <w:r w:rsidR="008C7975" w:rsidRPr="00283259">
        <w:rPr>
          <w:rFonts w:asciiTheme="minorHAnsi" w:hAnsiTheme="minorHAnsi" w:cstheme="minorHAnsi"/>
        </w:rPr>
        <w:t>ancillary</w:t>
      </w:r>
      <w:r w:rsidRPr="00283259">
        <w:rPr>
          <w:rFonts w:asciiTheme="minorHAnsi" w:hAnsiTheme="minorHAnsi" w:cstheme="minorHAnsi"/>
        </w:rPr>
        <w:t xml:space="preserve"> to a principal transaction or primary contractual relationship. There are three elements to a </w:t>
      </w:r>
      <w:r w:rsidR="008C7975" w:rsidRPr="00283259">
        <w:rPr>
          <w:rFonts w:asciiTheme="minorHAnsi" w:hAnsiTheme="minorHAnsi" w:cstheme="minorHAnsi"/>
        </w:rPr>
        <w:t>collateral</w:t>
      </w:r>
      <w:r w:rsidRPr="00283259">
        <w:rPr>
          <w:rFonts w:asciiTheme="minorHAnsi" w:hAnsiTheme="minorHAnsi" w:cstheme="minorHAnsi"/>
        </w:rPr>
        <w:t xml:space="preserve"> promise: (1) three parties, (2) two promises, and (3) a promise to pay a debt or fulfill a duty only if the first promisor fails to do so. A collateral promise is a suretyship or guaranty contract. The key point is that the </w:t>
      </w:r>
      <w:r w:rsidRPr="00283259">
        <w:rPr>
          <w:rFonts w:asciiTheme="minorHAnsi" w:hAnsiTheme="minorHAnsi" w:cstheme="minorHAnsi"/>
        </w:rPr>
        <w:lastRenderedPageBreak/>
        <w:t xml:space="preserve">obligation of the guarantor is secondary. Included in this category are promises made by the </w:t>
      </w:r>
      <w:r w:rsidR="008C7975" w:rsidRPr="00283259">
        <w:rPr>
          <w:rFonts w:asciiTheme="minorHAnsi" w:hAnsiTheme="minorHAnsi" w:cstheme="minorHAnsi"/>
        </w:rPr>
        <w:t>administrator</w:t>
      </w:r>
      <w:r w:rsidRPr="00283259">
        <w:rPr>
          <w:rFonts w:asciiTheme="minorHAnsi" w:hAnsiTheme="minorHAnsi" w:cstheme="minorHAnsi"/>
        </w:rPr>
        <w:t xml:space="preserve"> or executor of an estate to pay personally the debts of the estate (</w:t>
      </w:r>
      <w:r w:rsidR="00CE25E9" w:rsidRPr="00283259">
        <w:rPr>
          <w:rFonts w:asciiTheme="minorHAnsi" w:hAnsiTheme="minorHAnsi" w:cstheme="minorHAnsi"/>
        </w:rPr>
        <w:t>e.g.,</w:t>
      </w:r>
      <w:r w:rsidRPr="00283259">
        <w:rPr>
          <w:rFonts w:asciiTheme="minorHAnsi" w:hAnsiTheme="minorHAnsi" w:cstheme="minorHAnsi"/>
        </w:rPr>
        <w:t xml:space="preserve"> to pay legal fees out of his or her own pocket).</w:t>
      </w:r>
    </w:p>
    <w:p w14:paraId="243DA859" w14:textId="77777777" w:rsidR="00F64A94" w:rsidRPr="00283259" w:rsidRDefault="00F64A94" w:rsidP="00F64A94">
      <w:pPr>
        <w:pStyle w:val="ListParagraph"/>
        <w:ind w:left="2160"/>
        <w:jc w:val="both"/>
        <w:rPr>
          <w:rFonts w:asciiTheme="minorHAnsi" w:hAnsiTheme="minorHAnsi" w:cstheme="minorHAnsi"/>
          <w:b/>
        </w:rPr>
      </w:pPr>
    </w:p>
    <w:p w14:paraId="6C70188D" w14:textId="4C143C4B" w:rsidR="00F64A94" w:rsidRPr="00283259" w:rsidRDefault="00461E3E" w:rsidP="00F64A94">
      <w:pPr>
        <w:pStyle w:val="ListParagraph"/>
        <w:numPr>
          <w:ilvl w:val="1"/>
          <w:numId w:val="18"/>
        </w:numPr>
        <w:jc w:val="both"/>
        <w:rPr>
          <w:rFonts w:asciiTheme="minorHAnsi" w:hAnsiTheme="minorHAnsi" w:cstheme="minorHAnsi"/>
          <w:b/>
        </w:rPr>
      </w:pPr>
      <w:r w:rsidRPr="00283259">
        <w:rPr>
          <w:rFonts w:asciiTheme="minorHAnsi" w:hAnsiTheme="minorHAnsi" w:cstheme="minorHAnsi"/>
          <w:b/>
        </w:rPr>
        <w:t xml:space="preserve">What effect does part performance have on the enforcement of an oral contract?  </w:t>
      </w:r>
    </w:p>
    <w:p w14:paraId="3B512F78" w14:textId="2FD7CC55" w:rsidR="008C7975" w:rsidRPr="00283259" w:rsidRDefault="00EB5FDE" w:rsidP="00F64A94">
      <w:pPr>
        <w:pStyle w:val="ListParagraph"/>
        <w:numPr>
          <w:ilvl w:val="2"/>
          <w:numId w:val="18"/>
        </w:numPr>
        <w:jc w:val="both"/>
        <w:rPr>
          <w:rFonts w:asciiTheme="minorHAnsi" w:hAnsiTheme="minorHAnsi" w:cstheme="minorHAnsi"/>
        </w:rPr>
      </w:pPr>
      <w:r w:rsidRPr="00283259">
        <w:rPr>
          <w:rFonts w:asciiTheme="minorHAnsi" w:hAnsiTheme="minorHAnsi" w:cstheme="minorHAnsi"/>
        </w:rPr>
        <w:t xml:space="preserve">In cases </w:t>
      </w:r>
      <w:r w:rsidR="008C7975" w:rsidRPr="00283259">
        <w:rPr>
          <w:rFonts w:asciiTheme="minorHAnsi" w:hAnsiTheme="minorHAnsi" w:cstheme="minorHAnsi"/>
        </w:rPr>
        <w:t>involving</w:t>
      </w:r>
      <w:r w:rsidRPr="00283259">
        <w:rPr>
          <w:rFonts w:asciiTheme="minorHAnsi" w:hAnsiTheme="minorHAnsi" w:cstheme="minorHAnsi"/>
        </w:rPr>
        <w:t xml:space="preserve"> contracts relating to the transfer of interests in land, if the buyer has paid part of the price, taken </w:t>
      </w:r>
      <w:r w:rsidR="008C7975" w:rsidRPr="00283259">
        <w:rPr>
          <w:rFonts w:asciiTheme="minorHAnsi" w:hAnsiTheme="minorHAnsi" w:cstheme="minorHAnsi"/>
        </w:rPr>
        <w:t>possession</w:t>
      </w:r>
      <w:r w:rsidRPr="00283259">
        <w:rPr>
          <w:rFonts w:asciiTheme="minorHAnsi" w:hAnsiTheme="minorHAnsi" w:cstheme="minorHAnsi"/>
        </w:rPr>
        <w:t xml:space="preserve">, and made permanent improvements to the property and the parties cannot be returned to their pre-contract status quo, a court may grant specific performance. This depends on the injury that would </w:t>
      </w:r>
      <w:r w:rsidR="008C7975" w:rsidRPr="00283259">
        <w:rPr>
          <w:rFonts w:asciiTheme="minorHAnsi" w:hAnsiTheme="minorHAnsi" w:cstheme="minorHAnsi"/>
        </w:rPr>
        <w:t>result</w:t>
      </w:r>
      <w:r w:rsidRPr="00283259">
        <w:rPr>
          <w:rFonts w:asciiTheme="minorHAnsi" w:hAnsiTheme="minorHAnsi" w:cstheme="minorHAnsi"/>
        </w:rPr>
        <w:t xml:space="preserve"> if the court chose not to do so.  </w:t>
      </w:r>
    </w:p>
    <w:p w14:paraId="1C96598B" w14:textId="77777777" w:rsidR="008C7975" w:rsidRPr="00283259" w:rsidRDefault="008C7975" w:rsidP="008C7975">
      <w:pPr>
        <w:pStyle w:val="ListParagraph"/>
        <w:ind w:left="2160"/>
        <w:jc w:val="both"/>
        <w:rPr>
          <w:rFonts w:asciiTheme="minorHAnsi" w:hAnsiTheme="minorHAnsi" w:cstheme="minorHAnsi"/>
        </w:rPr>
      </w:pPr>
    </w:p>
    <w:p w14:paraId="0F342542" w14:textId="5411020B" w:rsidR="008C7975" w:rsidRPr="00283259" w:rsidRDefault="00EB5FDE" w:rsidP="008C7975">
      <w:pPr>
        <w:pStyle w:val="ListParagraph"/>
        <w:numPr>
          <w:ilvl w:val="2"/>
          <w:numId w:val="18"/>
        </w:numPr>
        <w:jc w:val="both"/>
        <w:rPr>
          <w:rFonts w:asciiTheme="minorHAnsi" w:hAnsiTheme="minorHAnsi" w:cstheme="minorHAnsi"/>
        </w:rPr>
      </w:pPr>
      <w:r w:rsidRPr="00283259">
        <w:rPr>
          <w:rFonts w:asciiTheme="minorHAnsi" w:hAnsiTheme="minorHAnsi" w:cstheme="minorHAnsi"/>
        </w:rPr>
        <w:t xml:space="preserve">In some states, reliance on an oral contract is enough to remove it from the Statute of Frauds. Under the UCC, an oral contract is enforceable to the extent that a seller accepts </w:t>
      </w:r>
      <w:proofErr w:type="gramStart"/>
      <w:r w:rsidRPr="00283259">
        <w:rPr>
          <w:rFonts w:asciiTheme="minorHAnsi" w:hAnsiTheme="minorHAnsi" w:cstheme="minorHAnsi"/>
        </w:rPr>
        <w:t>payment</w:t>
      </w:r>
      <w:proofErr w:type="gramEnd"/>
      <w:r w:rsidRPr="00283259">
        <w:rPr>
          <w:rFonts w:asciiTheme="minorHAnsi" w:hAnsiTheme="minorHAnsi" w:cstheme="minorHAnsi"/>
        </w:rPr>
        <w:t xml:space="preserve"> or a buyer accepts delivery of goods. For example, an oral contract for 800 items that the buyer repudiates after 150 of the items are accepted is enforceable to the extent of the 150.</w:t>
      </w:r>
    </w:p>
    <w:p w14:paraId="46CF065E" w14:textId="77777777" w:rsidR="008C7975" w:rsidRPr="00283259" w:rsidRDefault="008C7975" w:rsidP="008C7975">
      <w:pPr>
        <w:pStyle w:val="ListParagraph"/>
        <w:ind w:left="2160"/>
        <w:jc w:val="both"/>
        <w:rPr>
          <w:rFonts w:asciiTheme="minorHAnsi" w:hAnsiTheme="minorHAnsi" w:cstheme="minorHAnsi"/>
        </w:rPr>
      </w:pPr>
    </w:p>
    <w:p w14:paraId="7EB5A578" w14:textId="2B8841DB" w:rsidR="00155183" w:rsidRPr="00283259" w:rsidRDefault="00F64A94" w:rsidP="003C336B">
      <w:pPr>
        <w:pStyle w:val="ListParagraph"/>
        <w:numPr>
          <w:ilvl w:val="0"/>
          <w:numId w:val="18"/>
        </w:numPr>
        <w:jc w:val="both"/>
        <w:rPr>
          <w:rFonts w:asciiTheme="minorHAnsi" w:hAnsiTheme="minorHAnsi" w:cstheme="minorHAnsi"/>
          <w:b/>
        </w:rPr>
      </w:pPr>
      <w:r w:rsidRPr="00283259">
        <w:rPr>
          <w:rFonts w:asciiTheme="minorHAnsi" w:hAnsiTheme="minorHAnsi" w:cstheme="minorHAnsi"/>
          <w:b/>
        </w:rPr>
        <w:t>Discussion</w:t>
      </w:r>
      <w:r w:rsidR="00CE25E9" w:rsidRPr="00283259">
        <w:rPr>
          <w:rFonts w:asciiTheme="minorHAnsi" w:hAnsiTheme="minorHAnsi" w:cstheme="minorHAnsi"/>
          <w:b/>
        </w:rPr>
        <w:t xml:space="preserve"> – </w:t>
      </w:r>
      <w:r w:rsidR="00EB5FDE" w:rsidRPr="00283259">
        <w:rPr>
          <w:rFonts w:asciiTheme="minorHAnsi" w:hAnsiTheme="minorHAnsi" w:cstheme="minorHAnsi"/>
          <w:b/>
        </w:rPr>
        <w:t>Exceptions to the Parol Evidence Rule and Integrated Contracts</w:t>
      </w:r>
      <w:r w:rsidRPr="00283259">
        <w:rPr>
          <w:rFonts w:asciiTheme="minorHAnsi" w:hAnsiTheme="minorHAnsi" w:cstheme="minorHAnsi"/>
          <w:b/>
        </w:rPr>
        <w:t xml:space="preserve"> ([</w:t>
      </w:r>
      <w:r w:rsidR="004A25D5" w:rsidRPr="00283259">
        <w:rPr>
          <w:rFonts w:asciiTheme="minorHAnsi" w:hAnsiTheme="minorHAnsi" w:cstheme="minorHAnsi"/>
          <w:b/>
        </w:rPr>
        <w:t>15</w:t>
      </w:r>
      <w:r w:rsidRPr="00283259">
        <w:rPr>
          <w:rFonts w:asciiTheme="minorHAnsi" w:hAnsiTheme="minorHAnsi" w:cstheme="minorHAnsi"/>
          <w:b/>
        </w:rPr>
        <w:t>-</w:t>
      </w:r>
      <w:r w:rsidR="002D175E" w:rsidRPr="00283259">
        <w:rPr>
          <w:rFonts w:asciiTheme="minorHAnsi" w:hAnsiTheme="minorHAnsi" w:cstheme="minorHAnsi"/>
          <w:b/>
        </w:rPr>
        <w:t>4</w:t>
      </w:r>
      <w:r w:rsidRPr="00283259">
        <w:rPr>
          <w:rFonts w:asciiTheme="minorHAnsi" w:hAnsiTheme="minorHAnsi" w:cstheme="minorHAnsi"/>
          <w:b/>
        </w:rPr>
        <w:t xml:space="preserve"> The Parol Evidence Rule], PPT Slides </w:t>
      </w:r>
      <w:r w:rsidR="002D175E" w:rsidRPr="00283259">
        <w:rPr>
          <w:rFonts w:asciiTheme="minorHAnsi" w:hAnsiTheme="minorHAnsi" w:cstheme="minorHAnsi"/>
          <w:b/>
        </w:rPr>
        <w:t>20-26</w:t>
      </w:r>
      <w:r w:rsidRPr="00283259">
        <w:rPr>
          <w:rFonts w:asciiTheme="minorHAnsi" w:hAnsiTheme="minorHAnsi" w:cstheme="minorHAnsi"/>
          <w:b/>
        </w:rPr>
        <w:t>)</w:t>
      </w:r>
      <w:r w:rsidR="00CE25E9" w:rsidRPr="00283259">
        <w:rPr>
          <w:rFonts w:asciiTheme="minorHAnsi" w:hAnsiTheme="minorHAnsi" w:cstheme="minorHAnsi"/>
          <w:b/>
        </w:rPr>
        <w:t>.</w:t>
      </w:r>
      <w:r w:rsidRPr="00283259">
        <w:rPr>
          <w:rFonts w:asciiTheme="minorHAnsi" w:hAnsiTheme="minorHAnsi" w:cstheme="minorHAnsi"/>
          <w:b/>
        </w:rPr>
        <w:t xml:space="preserve"> </w:t>
      </w:r>
      <w:r w:rsidRPr="00283259">
        <w:rPr>
          <w:rFonts w:asciiTheme="minorHAnsi" w:eastAsiaTheme="minorEastAsia" w:hAnsiTheme="minorHAnsi" w:cstheme="minorHAnsi"/>
          <w:b/>
        </w:rPr>
        <w:t xml:space="preserve">Duration </w:t>
      </w:r>
      <w:r w:rsidR="002D175E" w:rsidRPr="00283259">
        <w:rPr>
          <w:rFonts w:asciiTheme="minorHAnsi" w:eastAsiaTheme="minorEastAsia" w:hAnsiTheme="minorHAnsi" w:cstheme="minorHAnsi"/>
          <w:b/>
        </w:rPr>
        <w:t>15</w:t>
      </w:r>
      <w:r w:rsidRPr="00283259">
        <w:rPr>
          <w:rFonts w:asciiTheme="minorHAnsi" w:eastAsiaTheme="minorEastAsia" w:hAnsiTheme="minorHAnsi" w:cstheme="minorHAnsi"/>
          <w:b/>
        </w:rPr>
        <w:t xml:space="preserve"> minutes.</w:t>
      </w:r>
    </w:p>
    <w:p w14:paraId="0E2B0065" w14:textId="6DF1FB8C" w:rsidR="00EF333A" w:rsidRPr="00283259" w:rsidRDefault="00461E3E" w:rsidP="000E0E80">
      <w:pPr>
        <w:pStyle w:val="ListParagraph"/>
        <w:numPr>
          <w:ilvl w:val="1"/>
          <w:numId w:val="18"/>
        </w:numPr>
        <w:jc w:val="both"/>
        <w:rPr>
          <w:rFonts w:asciiTheme="minorHAnsi" w:hAnsiTheme="minorHAnsi" w:cstheme="minorHAnsi"/>
          <w:b/>
        </w:rPr>
      </w:pPr>
      <w:r w:rsidRPr="00283259">
        <w:rPr>
          <w:rFonts w:asciiTheme="minorHAnsi" w:hAnsiTheme="minorHAnsi" w:cstheme="minorHAnsi"/>
          <w:b/>
        </w:rPr>
        <w:t xml:space="preserve">What are the reasons for the </w:t>
      </w:r>
      <w:proofErr w:type="spellStart"/>
      <w:r w:rsidRPr="00283259">
        <w:rPr>
          <w:rFonts w:asciiTheme="minorHAnsi" w:hAnsiTheme="minorHAnsi" w:cstheme="minorHAnsi"/>
          <w:b/>
        </w:rPr>
        <w:t>parol</w:t>
      </w:r>
      <w:proofErr w:type="spellEnd"/>
      <w:r w:rsidRPr="00283259">
        <w:rPr>
          <w:rFonts w:asciiTheme="minorHAnsi" w:hAnsiTheme="minorHAnsi" w:cstheme="minorHAnsi"/>
          <w:b/>
        </w:rPr>
        <w:t xml:space="preserve"> evidence rule? What are some criticisms of these purposes? </w:t>
      </w:r>
    </w:p>
    <w:p w14:paraId="508BBC84" w14:textId="25532A94" w:rsidR="00EB5FDE" w:rsidRPr="00283259" w:rsidRDefault="00EB5FDE" w:rsidP="00146561">
      <w:pPr>
        <w:pStyle w:val="ListParagraph"/>
        <w:numPr>
          <w:ilvl w:val="2"/>
          <w:numId w:val="18"/>
        </w:numPr>
        <w:jc w:val="both"/>
        <w:rPr>
          <w:rFonts w:asciiTheme="minorHAnsi" w:hAnsiTheme="minorHAnsi" w:cstheme="minorHAnsi"/>
          <w:b/>
        </w:rPr>
      </w:pPr>
      <w:r w:rsidRPr="00283259">
        <w:rPr>
          <w:rFonts w:asciiTheme="minorHAnsi" w:hAnsiTheme="minorHAnsi" w:cstheme="minorHAnsi"/>
        </w:rPr>
        <w:t xml:space="preserve">The policy behind the </w:t>
      </w:r>
      <w:proofErr w:type="spellStart"/>
      <w:r w:rsidRPr="00283259">
        <w:rPr>
          <w:rFonts w:asciiTheme="minorHAnsi" w:hAnsiTheme="minorHAnsi" w:cstheme="minorHAnsi"/>
        </w:rPr>
        <w:t>parol</w:t>
      </w:r>
      <w:proofErr w:type="spellEnd"/>
      <w:r w:rsidRPr="00283259">
        <w:rPr>
          <w:rFonts w:asciiTheme="minorHAnsi" w:hAnsiTheme="minorHAnsi" w:cstheme="minorHAnsi"/>
        </w:rPr>
        <w:t xml:space="preserve"> evidence rule is to support the contracting parties’ writing against intentionally false testimony and possibly false memories. It is also purposed to exclude terms that have been superseded by the writing (</w:t>
      </w:r>
      <w:r w:rsidR="00325B63" w:rsidRPr="00283259">
        <w:rPr>
          <w:rFonts w:asciiTheme="minorHAnsi" w:hAnsiTheme="minorHAnsi" w:cstheme="minorHAnsi"/>
        </w:rPr>
        <w:t>e.g.</w:t>
      </w:r>
      <w:r w:rsidRPr="00283259">
        <w:rPr>
          <w:rFonts w:asciiTheme="minorHAnsi" w:hAnsiTheme="minorHAnsi" w:cstheme="minorHAnsi"/>
        </w:rPr>
        <w:t>, terms that the parties discussed in negotiation</w:t>
      </w:r>
      <w:r w:rsidR="00325B63" w:rsidRPr="00283259">
        <w:rPr>
          <w:rFonts w:asciiTheme="minorHAnsi" w:hAnsiTheme="minorHAnsi" w:cstheme="minorHAnsi"/>
        </w:rPr>
        <w:t>,</w:t>
      </w:r>
      <w:r w:rsidRPr="00283259">
        <w:rPr>
          <w:rFonts w:asciiTheme="minorHAnsi" w:hAnsiTheme="minorHAnsi" w:cstheme="minorHAnsi"/>
        </w:rPr>
        <w:t xml:space="preserve"> but that they did not intend to include in the end). </w:t>
      </w:r>
    </w:p>
    <w:p w14:paraId="78C79DEA" w14:textId="77777777" w:rsidR="00EB5FDE" w:rsidRPr="00283259" w:rsidRDefault="00EB5FDE" w:rsidP="00EB5FDE">
      <w:pPr>
        <w:pStyle w:val="ListParagraph"/>
        <w:ind w:left="2160"/>
        <w:jc w:val="both"/>
        <w:rPr>
          <w:rFonts w:asciiTheme="minorHAnsi" w:hAnsiTheme="minorHAnsi" w:cstheme="minorHAnsi"/>
          <w:b/>
        </w:rPr>
      </w:pPr>
    </w:p>
    <w:p w14:paraId="7983B5FB" w14:textId="3C0C835E" w:rsidR="00155183" w:rsidRPr="00283259" w:rsidRDefault="00EB5FDE" w:rsidP="00146561">
      <w:pPr>
        <w:pStyle w:val="ListParagraph"/>
        <w:numPr>
          <w:ilvl w:val="2"/>
          <w:numId w:val="18"/>
        </w:numPr>
        <w:jc w:val="both"/>
        <w:rPr>
          <w:rFonts w:asciiTheme="minorHAnsi" w:hAnsiTheme="minorHAnsi" w:cstheme="minorHAnsi"/>
          <w:b/>
        </w:rPr>
      </w:pPr>
      <w:r w:rsidRPr="00283259">
        <w:rPr>
          <w:rFonts w:asciiTheme="minorHAnsi" w:hAnsiTheme="minorHAnsi" w:cstheme="minorHAnsi"/>
        </w:rPr>
        <w:t>The rule is also intended to force parties put their complete agreement into writing and thereby make transacting business more certain. Criticisms of these points include that the rule can exclude as much true evidence as perjury</w:t>
      </w:r>
      <w:r w:rsidR="00325B63" w:rsidRPr="00283259">
        <w:rPr>
          <w:rFonts w:asciiTheme="minorHAnsi" w:hAnsiTheme="minorHAnsi" w:cstheme="minorHAnsi"/>
        </w:rPr>
        <w:t>,</w:t>
      </w:r>
      <w:r w:rsidRPr="00283259">
        <w:rPr>
          <w:rFonts w:asciiTheme="minorHAnsi" w:hAnsiTheme="minorHAnsi" w:cstheme="minorHAnsi"/>
        </w:rPr>
        <w:t xml:space="preserve"> and that it has never effectively forced parties to put all of their contract terms into writing, with business continuing unabated.</w:t>
      </w:r>
    </w:p>
    <w:p w14:paraId="2241BA62" w14:textId="77777777" w:rsidR="00146561" w:rsidRPr="00283259" w:rsidRDefault="00146561" w:rsidP="00146561">
      <w:pPr>
        <w:pStyle w:val="ListParagraph"/>
        <w:ind w:left="2160"/>
        <w:jc w:val="both"/>
        <w:rPr>
          <w:rFonts w:asciiTheme="minorHAnsi" w:hAnsiTheme="minorHAnsi" w:cstheme="minorHAnsi"/>
          <w:b/>
        </w:rPr>
      </w:pPr>
    </w:p>
    <w:p w14:paraId="5D6FDBD8" w14:textId="12B2ECB1" w:rsidR="003F593E" w:rsidRPr="00283259" w:rsidRDefault="009B73C2" w:rsidP="00C3131E">
      <w:pPr>
        <w:pStyle w:val="Return-to-top"/>
        <w:rPr>
          <w:rStyle w:val="Hyperlink"/>
          <w:rFonts w:asciiTheme="minorHAnsi" w:hAnsiTheme="minorHAnsi"/>
          <w:noProof w:val="0"/>
        </w:rPr>
      </w:pPr>
      <w:hyperlink w:anchor="_top" w:history="1">
        <w:r w:rsidR="002F5240" w:rsidRPr="00283259">
          <w:rPr>
            <w:rStyle w:val="Hyperlink"/>
            <w:rFonts w:asciiTheme="minorHAnsi" w:hAnsiTheme="minorHAnsi"/>
            <w:noProof w:val="0"/>
          </w:rPr>
          <w:t>[return to top]</w:t>
        </w:r>
      </w:hyperlink>
    </w:p>
    <w:p w14:paraId="2BA20196" w14:textId="6088EA94" w:rsidR="00C3131E" w:rsidRPr="00283259" w:rsidRDefault="00C3131E" w:rsidP="00C3131E">
      <w:pPr>
        <w:pStyle w:val="Heading1"/>
      </w:pPr>
      <w:bookmarkStart w:id="35" w:name="_Toc42853189"/>
      <w:bookmarkStart w:id="36" w:name="_Toc42853359"/>
      <w:bookmarkStart w:id="37" w:name="_Toc42853190"/>
      <w:bookmarkStart w:id="38" w:name="_Toc42853360"/>
      <w:bookmarkStart w:id="39" w:name="_Toc43900143"/>
      <w:bookmarkStart w:id="40" w:name="_Toc47103192"/>
      <w:bookmarkStart w:id="41" w:name="_Toc66311088"/>
      <w:bookmarkEnd w:id="35"/>
      <w:bookmarkEnd w:id="36"/>
      <w:r w:rsidRPr="00283259">
        <w:t>Additional Activities and Assignments</w:t>
      </w:r>
      <w:bookmarkEnd w:id="37"/>
      <w:bookmarkEnd w:id="38"/>
      <w:bookmarkEnd w:id="39"/>
      <w:bookmarkEnd w:id="40"/>
      <w:bookmarkEnd w:id="41"/>
    </w:p>
    <w:p w14:paraId="39BB8A7E" w14:textId="77777777" w:rsidR="00A51649" w:rsidRPr="00283259" w:rsidRDefault="00A51649" w:rsidP="00A51649">
      <w:pPr>
        <w:rPr>
          <w:rFonts w:asciiTheme="minorHAnsi" w:hAnsiTheme="minorHAnsi"/>
          <w:b/>
        </w:rPr>
      </w:pPr>
    </w:p>
    <w:p w14:paraId="6ABCC8A1" w14:textId="02953634" w:rsidR="00A51649" w:rsidRPr="00283259" w:rsidRDefault="00A51649" w:rsidP="00A51649">
      <w:pPr>
        <w:pStyle w:val="ListParagraph"/>
        <w:numPr>
          <w:ilvl w:val="0"/>
          <w:numId w:val="10"/>
        </w:numPr>
        <w:jc w:val="both"/>
        <w:rPr>
          <w:rFonts w:asciiTheme="minorHAnsi" w:eastAsiaTheme="minorEastAsia" w:hAnsiTheme="minorHAnsi" w:cstheme="minorHAnsi"/>
        </w:rPr>
      </w:pPr>
      <w:r w:rsidRPr="00283259">
        <w:rPr>
          <w:rFonts w:asciiTheme="minorHAnsi" w:hAnsiTheme="minorHAnsi" w:cstheme="minorHAnsi"/>
          <w:b/>
          <w:bCs/>
        </w:rPr>
        <w:t>MindTap</w:t>
      </w:r>
      <w:r w:rsidR="00CE25E9" w:rsidRPr="00283259">
        <w:rPr>
          <w:rFonts w:asciiTheme="minorHAnsi" w:hAnsiTheme="minorHAnsi" w:cstheme="minorHAnsi"/>
        </w:rPr>
        <w:t xml:space="preserve"> – </w:t>
      </w:r>
      <w:r w:rsidRPr="00283259">
        <w:rPr>
          <w:rFonts w:asciiTheme="minorHAnsi" w:hAnsiTheme="minorHAnsi" w:cstheme="minorHAnsi"/>
        </w:rPr>
        <w:t xml:space="preserve">Why </w:t>
      </w:r>
      <w:r w:rsidR="002D175E" w:rsidRPr="00283259">
        <w:rPr>
          <w:rFonts w:asciiTheme="minorHAnsi" w:hAnsiTheme="minorHAnsi" w:cstheme="minorHAnsi"/>
        </w:rPr>
        <w:t>Does the Statute of Frauds</w:t>
      </w:r>
      <w:r w:rsidR="00B64C23" w:rsidRPr="00283259">
        <w:rPr>
          <w:rFonts w:asciiTheme="minorHAnsi" w:hAnsiTheme="minorHAnsi" w:cstheme="minorHAnsi"/>
        </w:rPr>
        <w:t xml:space="preserve"> </w:t>
      </w:r>
      <w:r w:rsidRPr="00283259">
        <w:rPr>
          <w:rFonts w:asciiTheme="minorHAnsi" w:hAnsiTheme="minorHAnsi" w:cstheme="minorHAnsi"/>
        </w:rPr>
        <w:t>Matter to Me?</w:t>
      </w:r>
    </w:p>
    <w:p w14:paraId="6769C5EB" w14:textId="74CAA4E4" w:rsidR="00A51649" w:rsidRPr="00283259" w:rsidRDefault="00A51649" w:rsidP="00A51649">
      <w:pPr>
        <w:pStyle w:val="ListParagraph"/>
        <w:numPr>
          <w:ilvl w:val="1"/>
          <w:numId w:val="10"/>
        </w:numPr>
        <w:jc w:val="both"/>
        <w:rPr>
          <w:rFonts w:asciiTheme="minorHAnsi" w:eastAsiaTheme="minorEastAsia" w:hAnsiTheme="minorHAnsi" w:cstheme="minorHAnsi"/>
        </w:rPr>
      </w:pPr>
      <w:r w:rsidRPr="00283259">
        <w:rPr>
          <w:rFonts w:asciiTheme="minorHAnsi" w:eastAsiaTheme="minorEastAsia" w:hAnsiTheme="minorHAnsi" w:cstheme="minorHAnsi"/>
        </w:rPr>
        <w:t xml:space="preserve">Online auto-graded activities connect the upcoming chapter to a real-world scenario designed to </w:t>
      </w:r>
      <w:r w:rsidR="00CE25E9" w:rsidRPr="00283259">
        <w:rPr>
          <w:rFonts w:asciiTheme="minorHAnsi" w:eastAsiaTheme="minorEastAsia" w:hAnsiTheme="minorHAnsi" w:cstheme="minorHAnsi"/>
        </w:rPr>
        <w:t xml:space="preserve">pick </w:t>
      </w:r>
      <w:r w:rsidRPr="00283259">
        <w:rPr>
          <w:rFonts w:asciiTheme="minorHAnsi" w:eastAsiaTheme="minorEastAsia" w:hAnsiTheme="minorHAnsi" w:cstheme="minorHAnsi"/>
        </w:rPr>
        <w:t xml:space="preserve">engagement and emphasize relevance. Consists of 1 multiple choice question in each. </w:t>
      </w:r>
    </w:p>
    <w:p w14:paraId="5FDAA4C2" w14:textId="77777777" w:rsidR="00A51649" w:rsidRPr="00283259" w:rsidRDefault="00A51649" w:rsidP="00A51649">
      <w:pPr>
        <w:pStyle w:val="ListParagraph"/>
        <w:ind w:left="1440"/>
        <w:jc w:val="both"/>
        <w:rPr>
          <w:rFonts w:asciiTheme="minorHAnsi" w:eastAsiaTheme="minorEastAsia" w:hAnsiTheme="minorHAnsi" w:cstheme="minorHAnsi"/>
        </w:rPr>
      </w:pPr>
    </w:p>
    <w:p w14:paraId="61EF7EE4" w14:textId="1D24B61E" w:rsidR="00A51649" w:rsidRPr="00283259" w:rsidRDefault="00A51649" w:rsidP="00A51649">
      <w:pPr>
        <w:pStyle w:val="ListParagraph"/>
        <w:numPr>
          <w:ilvl w:val="0"/>
          <w:numId w:val="10"/>
        </w:numPr>
        <w:jc w:val="both"/>
        <w:rPr>
          <w:rFonts w:asciiTheme="minorHAnsi" w:eastAsiaTheme="minorEastAsia" w:hAnsiTheme="minorHAnsi" w:cstheme="minorHAnsi"/>
        </w:rPr>
      </w:pPr>
      <w:r w:rsidRPr="00283259">
        <w:rPr>
          <w:rFonts w:asciiTheme="minorHAnsi" w:hAnsiTheme="minorHAnsi" w:cstheme="minorHAnsi"/>
          <w:b/>
          <w:bCs/>
        </w:rPr>
        <w:lastRenderedPageBreak/>
        <w:t>Mind Tap</w:t>
      </w:r>
      <w:r w:rsidR="00CE25E9" w:rsidRPr="00283259">
        <w:rPr>
          <w:rFonts w:asciiTheme="minorHAnsi" w:hAnsiTheme="minorHAnsi" w:cstheme="minorHAnsi"/>
        </w:rPr>
        <w:t xml:space="preserve"> – </w:t>
      </w:r>
      <w:r w:rsidRPr="00283259">
        <w:rPr>
          <w:rFonts w:asciiTheme="minorHAnsi" w:hAnsiTheme="minorHAnsi" w:cstheme="minorHAnsi"/>
        </w:rPr>
        <w:t>Learn It</w:t>
      </w:r>
      <w:r w:rsidR="00AA347D" w:rsidRPr="00283259">
        <w:rPr>
          <w:rFonts w:asciiTheme="minorHAnsi" w:hAnsiTheme="minorHAnsi" w:cstheme="minorHAnsi"/>
        </w:rPr>
        <w:t xml:space="preserve">: Mistakes in Contracts; How Duress Affects a Contract; Statute of Frauds; Parol Evidence Rule  </w:t>
      </w:r>
    </w:p>
    <w:p w14:paraId="3BE3D78E" w14:textId="77777777" w:rsidR="00A51649" w:rsidRPr="00283259" w:rsidRDefault="00A51649" w:rsidP="00A51649">
      <w:pPr>
        <w:pStyle w:val="ListParagraph"/>
        <w:numPr>
          <w:ilvl w:val="1"/>
          <w:numId w:val="10"/>
        </w:numPr>
        <w:jc w:val="both"/>
        <w:rPr>
          <w:rFonts w:asciiTheme="minorHAnsi" w:eastAsiaTheme="minorEastAsia" w:hAnsiTheme="minorHAnsi" w:cstheme="minorHAnsi"/>
        </w:rPr>
      </w:pPr>
      <w:r w:rsidRPr="00283259">
        <w:rPr>
          <w:rFonts w:asciiTheme="minorHAnsi" w:hAnsiTheme="minorHAnsi" w:cstheme="minorHAnsi"/>
        </w:rPr>
        <w:t>Get familiar with one of the key concepts from the chapter.</w:t>
      </w:r>
    </w:p>
    <w:p w14:paraId="2ED13D8D" w14:textId="77777777" w:rsidR="00A51649" w:rsidRPr="00283259" w:rsidRDefault="00A51649" w:rsidP="00A51649">
      <w:pPr>
        <w:pStyle w:val="ListParagraph"/>
        <w:ind w:left="1440"/>
        <w:jc w:val="both"/>
        <w:rPr>
          <w:rFonts w:asciiTheme="minorHAnsi" w:eastAsiaTheme="minorEastAsia" w:hAnsiTheme="minorHAnsi" w:cstheme="minorHAnsi"/>
        </w:rPr>
      </w:pPr>
    </w:p>
    <w:p w14:paraId="2C331155" w14:textId="246B56F8" w:rsidR="00A51649" w:rsidRPr="00283259" w:rsidRDefault="00A51649" w:rsidP="00A51649">
      <w:pPr>
        <w:pStyle w:val="ListParagraph"/>
        <w:numPr>
          <w:ilvl w:val="0"/>
          <w:numId w:val="10"/>
        </w:numPr>
        <w:jc w:val="both"/>
        <w:rPr>
          <w:rFonts w:asciiTheme="minorHAnsi" w:eastAsiaTheme="minorEastAsia" w:hAnsiTheme="minorHAnsi" w:cstheme="minorHAnsi"/>
        </w:rPr>
      </w:pPr>
      <w:r w:rsidRPr="00283259">
        <w:rPr>
          <w:rFonts w:asciiTheme="minorHAnsi" w:hAnsiTheme="minorHAnsi" w:cstheme="minorHAnsi"/>
          <w:b/>
          <w:bCs/>
        </w:rPr>
        <w:t>MindTap</w:t>
      </w:r>
      <w:r w:rsidR="00CE25E9" w:rsidRPr="00283259">
        <w:rPr>
          <w:rFonts w:asciiTheme="minorHAnsi" w:hAnsiTheme="minorHAnsi" w:cstheme="minorHAnsi"/>
        </w:rPr>
        <w:t xml:space="preserve"> – </w:t>
      </w:r>
      <w:r w:rsidR="00AA347D" w:rsidRPr="00283259">
        <w:rPr>
          <w:rFonts w:asciiTheme="minorHAnsi" w:hAnsiTheme="minorHAnsi" w:cstheme="minorHAnsi"/>
        </w:rPr>
        <w:t>Check Your Understanding: Defenses to Contract Enforceability</w:t>
      </w:r>
    </w:p>
    <w:p w14:paraId="3E2CABD1" w14:textId="77777777" w:rsidR="00A51649" w:rsidRPr="00283259" w:rsidRDefault="00A51649" w:rsidP="00A51649">
      <w:pPr>
        <w:pStyle w:val="ListParagraph"/>
        <w:numPr>
          <w:ilvl w:val="1"/>
          <w:numId w:val="10"/>
        </w:numPr>
        <w:jc w:val="both"/>
        <w:rPr>
          <w:rFonts w:asciiTheme="minorHAnsi" w:hAnsiTheme="minorHAnsi" w:cstheme="minorHAnsi"/>
        </w:rPr>
      </w:pPr>
      <w:r w:rsidRPr="00283259">
        <w:rPr>
          <w:rFonts w:asciiTheme="minorHAnsi" w:hAnsiTheme="minorHAnsi" w:cstheme="minorHAnsi"/>
        </w:rPr>
        <w:t xml:space="preserve">Online auto-graded activity that assesses students’ foundational knowledge of the concepts presented in this chapter. Consists of 10 multiple choice questions. </w:t>
      </w:r>
    </w:p>
    <w:p w14:paraId="52C844C5" w14:textId="77777777" w:rsidR="00A51649" w:rsidRPr="00283259" w:rsidRDefault="00A51649" w:rsidP="00A51649">
      <w:pPr>
        <w:pStyle w:val="ListParagraph"/>
        <w:ind w:left="1440"/>
        <w:jc w:val="both"/>
        <w:rPr>
          <w:rFonts w:asciiTheme="minorHAnsi" w:hAnsiTheme="minorHAnsi" w:cstheme="minorHAnsi"/>
        </w:rPr>
      </w:pPr>
    </w:p>
    <w:p w14:paraId="68031D38" w14:textId="44F4392B" w:rsidR="00A51649" w:rsidRPr="00283259" w:rsidRDefault="00A51649" w:rsidP="00A51649">
      <w:pPr>
        <w:pStyle w:val="ListParagraph"/>
        <w:numPr>
          <w:ilvl w:val="0"/>
          <w:numId w:val="10"/>
        </w:numPr>
        <w:jc w:val="both"/>
        <w:rPr>
          <w:rFonts w:asciiTheme="minorHAnsi" w:eastAsiaTheme="minorEastAsia" w:hAnsiTheme="minorHAnsi" w:cstheme="minorHAnsi"/>
        </w:rPr>
      </w:pPr>
      <w:r w:rsidRPr="00283259">
        <w:rPr>
          <w:rFonts w:asciiTheme="minorHAnsi" w:hAnsiTheme="minorHAnsi" w:cstheme="minorHAnsi"/>
          <w:b/>
          <w:bCs/>
        </w:rPr>
        <w:t>MindTap</w:t>
      </w:r>
      <w:r w:rsidR="00CE25E9" w:rsidRPr="00283259">
        <w:rPr>
          <w:rFonts w:asciiTheme="minorHAnsi" w:hAnsiTheme="minorHAnsi" w:cstheme="minorHAnsi"/>
        </w:rPr>
        <w:t xml:space="preserve"> – </w:t>
      </w:r>
      <w:r w:rsidR="00AA347D" w:rsidRPr="00283259">
        <w:rPr>
          <w:rFonts w:asciiTheme="minorHAnsi" w:hAnsiTheme="minorHAnsi" w:cstheme="minorHAnsi"/>
        </w:rPr>
        <w:t>Case Problem Analysis: Bilateral Mistake</w:t>
      </w:r>
    </w:p>
    <w:p w14:paraId="5A84DD83" w14:textId="0C91958C" w:rsidR="00A51649" w:rsidRPr="00283259" w:rsidRDefault="00A51649" w:rsidP="00A51649">
      <w:pPr>
        <w:pStyle w:val="ListParagraph"/>
        <w:numPr>
          <w:ilvl w:val="1"/>
          <w:numId w:val="10"/>
        </w:numPr>
        <w:jc w:val="both"/>
        <w:rPr>
          <w:rFonts w:asciiTheme="minorHAnsi" w:hAnsiTheme="minorHAnsi" w:cstheme="minorHAnsi"/>
        </w:rPr>
      </w:pPr>
      <w:r w:rsidRPr="00283259">
        <w:rPr>
          <w:rFonts w:asciiTheme="minorHAnsi" w:hAnsiTheme="minorHAnsi" w:cstheme="minorHAnsi"/>
        </w:rPr>
        <w:t>Online auto-graded activity that first walks students through a fact pattern</w:t>
      </w:r>
      <w:r w:rsidR="00CE25E9" w:rsidRPr="00283259">
        <w:rPr>
          <w:rFonts w:asciiTheme="minorHAnsi" w:hAnsiTheme="minorHAnsi" w:cstheme="minorHAnsi"/>
        </w:rPr>
        <w:t>,</w:t>
      </w:r>
      <w:r w:rsidRPr="00283259">
        <w:rPr>
          <w:rFonts w:asciiTheme="minorHAnsi" w:hAnsiTheme="minorHAnsi" w:cstheme="minorHAnsi"/>
        </w:rPr>
        <w:t xml:space="preserve"> and then asks them to answer similar questions with slight variations in the fact pattern. Consists of approximately 5 fill</w:t>
      </w:r>
      <w:r w:rsidR="00CE25E9" w:rsidRPr="00283259">
        <w:rPr>
          <w:rFonts w:asciiTheme="minorHAnsi" w:hAnsiTheme="minorHAnsi" w:cstheme="minorHAnsi"/>
        </w:rPr>
        <w:t>-</w:t>
      </w:r>
      <w:r w:rsidRPr="00283259">
        <w:rPr>
          <w:rFonts w:asciiTheme="minorHAnsi" w:hAnsiTheme="minorHAnsi" w:cstheme="minorHAnsi"/>
        </w:rPr>
        <w:t>in</w:t>
      </w:r>
      <w:r w:rsidR="00CE25E9" w:rsidRPr="00283259">
        <w:rPr>
          <w:rFonts w:asciiTheme="minorHAnsi" w:hAnsiTheme="minorHAnsi" w:cstheme="minorHAnsi"/>
        </w:rPr>
        <w:t>-</w:t>
      </w:r>
      <w:r w:rsidRPr="00283259">
        <w:rPr>
          <w:rFonts w:asciiTheme="minorHAnsi" w:hAnsiTheme="minorHAnsi" w:cstheme="minorHAnsi"/>
        </w:rPr>
        <w:t>the</w:t>
      </w:r>
      <w:r w:rsidR="00CE25E9" w:rsidRPr="00283259">
        <w:rPr>
          <w:rFonts w:asciiTheme="minorHAnsi" w:hAnsiTheme="minorHAnsi" w:cstheme="minorHAnsi"/>
        </w:rPr>
        <w:t>-</w:t>
      </w:r>
      <w:r w:rsidRPr="00283259">
        <w:rPr>
          <w:rFonts w:asciiTheme="minorHAnsi" w:hAnsiTheme="minorHAnsi" w:cstheme="minorHAnsi"/>
        </w:rPr>
        <w:t xml:space="preserve">blank questions. </w:t>
      </w:r>
    </w:p>
    <w:p w14:paraId="3632C135" w14:textId="77777777" w:rsidR="00A51649" w:rsidRPr="00283259" w:rsidRDefault="00A51649" w:rsidP="00A51649">
      <w:pPr>
        <w:pStyle w:val="ListParagraph"/>
        <w:ind w:left="1440"/>
        <w:jc w:val="both"/>
        <w:rPr>
          <w:rFonts w:asciiTheme="minorHAnsi" w:hAnsiTheme="minorHAnsi" w:cstheme="minorHAnsi"/>
        </w:rPr>
      </w:pPr>
    </w:p>
    <w:p w14:paraId="542AE731" w14:textId="4822DDA5" w:rsidR="00A51649" w:rsidRPr="00283259" w:rsidRDefault="00A51649" w:rsidP="00A51649">
      <w:pPr>
        <w:pStyle w:val="ListParagraph"/>
        <w:numPr>
          <w:ilvl w:val="0"/>
          <w:numId w:val="10"/>
        </w:numPr>
        <w:jc w:val="both"/>
        <w:rPr>
          <w:rFonts w:asciiTheme="minorHAnsi" w:eastAsiaTheme="minorEastAsia" w:hAnsiTheme="minorHAnsi" w:cstheme="minorHAnsi"/>
        </w:rPr>
      </w:pPr>
      <w:r w:rsidRPr="00283259">
        <w:rPr>
          <w:rFonts w:asciiTheme="minorHAnsi" w:hAnsiTheme="minorHAnsi" w:cstheme="minorHAnsi"/>
          <w:b/>
          <w:bCs/>
        </w:rPr>
        <w:t>MindTap</w:t>
      </w:r>
      <w:r w:rsidR="00CE25E9" w:rsidRPr="00283259">
        <w:rPr>
          <w:rFonts w:asciiTheme="minorHAnsi" w:hAnsiTheme="minorHAnsi" w:cstheme="minorHAnsi"/>
        </w:rPr>
        <w:t xml:space="preserve"> – </w:t>
      </w:r>
      <w:r w:rsidR="00AA347D" w:rsidRPr="00283259">
        <w:rPr>
          <w:rFonts w:asciiTheme="minorHAnsi" w:hAnsiTheme="minorHAnsi" w:cstheme="minorHAnsi"/>
        </w:rPr>
        <w:t>Brief Hypotheticals: Defenses to Contract Enforceability</w:t>
      </w:r>
    </w:p>
    <w:p w14:paraId="0CF433F2" w14:textId="6675EE61" w:rsidR="00A51649" w:rsidRPr="00283259" w:rsidRDefault="00A51649" w:rsidP="00A51649">
      <w:pPr>
        <w:pStyle w:val="ListParagraph"/>
        <w:numPr>
          <w:ilvl w:val="1"/>
          <w:numId w:val="10"/>
        </w:numPr>
        <w:jc w:val="both"/>
        <w:rPr>
          <w:rFonts w:asciiTheme="minorHAnsi" w:hAnsiTheme="minorHAnsi" w:cstheme="minorHAnsi"/>
        </w:rPr>
      </w:pPr>
      <w:r w:rsidRPr="00283259">
        <w:rPr>
          <w:rFonts w:asciiTheme="minorHAnsi" w:hAnsiTheme="minorHAnsi" w:cstheme="minorHAnsi"/>
        </w:rPr>
        <w:t>Online auto-graded activity that presents 5 fact patterns in which students are asked to apply the concepts of the chapter</w:t>
      </w:r>
      <w:r w:rsidR="00CE25E9" w:rsidRPr="00283259">
        <w:rPr>
          <w:rFonts w:asciiTheme="minorHAnsi" w:hAnsiTheme="minorHAnsi" w:cstheme="minorHAnsi"/>
        </w:rPr>
        <w:t>, and</w:t>
      </w:r>
      <w:r w:rsidRPr="00283259">
        <w:rPr>
          <w:rFonts w:asciiTheme="minorHAnsi" w:hAnsiTheme="minorHAnsi" w:cstheme="minorHAnsi"/>
        </w:rPr>
        <w:t xml:space="preserve"> to come up with a legal conclusion. Consists of 5 multiple choice questions. </w:t>
      </w:r>
    </w:p>
    <w:p w14:paraId="34F6AF68" w14:textId="77777777" w:rsidR="00A51649" w:rsidRPr="00283259" w:rsidRDefault="00A51649" w:rsidP="00A51649">
      <w:pPr>
        <w:rPr>
          <w:rFonts w:asciiTheme="minorHAnsi" w:hAnsiTheme="minorHAnsi"/>
        </w:rPr>
      </w:pPr>
    </w:p>
    <w:bookmarkStart w:id="42" w:name="_Toc42853191"/>
    <w:bookmarkStart w:id="43" w:name="_Toc42853361"/>
    <w:p w14:paraId="33FA9763" w14:textId="204D7827" w:rsidR="00B008A4" w:rsidRPr="00283259" w:rsidRDefault="00C3131E" w:rsidP="000C4C44">
      <w:pPr>
        <w:pStyle w:val="Return-to-top"/>
        <w:rPr>
          <w:rFonts w:asciiTheme="minorHAnsi" w:hAnsiTheme="minorHAnsi"/>
          <w:b/>
          <w:bCs/>
          <w:color w:val="0563C1" w:themeColor="hyperlink"/>
          <w:u w:val="single"/>
        </w:rPr>
      </w:pPr>
      <w:r w:rsidRPr="00283259">
        <w:rPr>
          <w:rStyle w:val="Hyperlink"/>
          <w:rFonts w:asciiTheme="minorHAnsi" w:hAnsiTheme="minorHAnsi"/>
          <w:noProof w:val="0"/>
        </w:rPr>
        <w:fldChar w:fldCharType="begin"/>
      </w:r>
      <w:r w:rsidRPr="00283259">
        <w:rPr>
          <w:rStyle w:val="Hyperlink"/>
          <w:rFonts w:asciiTheme="minorHAnsi" w:hAnsiTheme="minorHAnsi"/>
          <w:noProof w:val="0"/>
        </w:rPr>
        <w:instrText xml:space="preserve"> HYPERLINK \l "_top" </w:instrText>
      </w:r>
      <w:r w:rsidRPr="00283259">
        <w:rPr>
          <w:rStyle w:val="Hyperlink"/>
          <w:rFonts w:asciiTheme="minorHAnsi" w:hAnsiTheme="minorHAnsi"/>
          <w:noProof w:val="0"/>
        </w:rPr>
        <w:fldChar w:fldCharType="separate"/>
      </w:r>
      <w:r w:rsidRPr="00283259">
        <w:rPr>
          <w:rStyle w:val="Hyperlink"/>
          <w:rFonts w:asciiTheme="minorHAnsi" w:hAnsiTheme="minorHAnsi"/>
          <w:noProof w:val="0"/>
        </w:rPr>
        <w:t>[return to top]</w:t>
      </w:r>
      <w:r w:rsidRPr="00283259">
        <w:rPr>
          <w:rStyle w:val="Hyperlink"/>
          <w:rFonts w:asciiTheme="minorHAnsi" w:hAnsiTheme="minorHAnsi"/>
          <w:noProof w:val="0"/>
        </w:rPr>
        <w:fldChar w:fldCharType="end"/>
      </w:r>
      <w:bookmarkStart w:id="44" w:name="_Toc43900144"/>
    </w:p>
    <w:p w14:paraId="6BD28F0A" w14:textId="3D3EF99C" w:rsidR="00C3131E" w:rsidRPr="00283259" w:rsidRDefault="00C3131E" w:rsidP="00C3131E">
      <w:pPr>
        <w:pStyle w:val="Heading1"/>
      </w:pPr>
      <w:bookmarkStart w:id="45" w:name="_Toc66311089"/>
      <w:r w:rsidRPr="00283259">
        <w:t>Additional Resources</w:t>
      </w:r>
      <w:bookmarkEnd w:id="44"/>
      <w:bookmarkEnd w:id="45"/>
      <w:r w:rsidRPr="00283259">
        <w:t xml:space="preserve"> </w:t>
      </w:r>
    </w:p>
    <w:p w14:paraId="07C65099" w14:textId="38BD91F2" w:rsidR="00C3131E" w:rsidRPr="00283259" w:rsidRDefault="00C3131E" w:rsidP="00C3131E">
      <w:pPr>
        <w:rPr>
          <w:rFonts w:asciiTheme="minorHAnsi" w:hAnsiTheme="minorHAnsi"/>
        </w:rPr>
      </w:pPr>
    </w:p>
    <w:p w14:paraId="5E0EA8AA" w14:textId="74204B4D" w:rsidR="00C3131E" w:rsidRPr="00283259" w:rsidRDefault="00C3131E" w:rsidP="00C3131E">
      <w:pPr>
        <w:pStyle w:val="Heading2"/>
      </w:pPr>
      <w:bookmarkStart w:id="46" w:name="_Toc43900145"/>
      <w:bookmarkStart w:id="47" w:name="_Toc66311090"/>
      <w:bookmarkEnd w:id="42"/>
      <w:bookmarkEnd w:id="43"/>
      <w:r w:rsidRPr="00283259">
        <w:t>Cengage Video Resource</w:t>
      </w:r>
      <w:bookmarkEnd w:id="46"/>
      <w:r w:rsidR="00AA347D" w:rsidRPr="00283259">
        <w:t>s</w:t>
      </w:r>
      <w:bookmarkEnd w:id="47"/>
    </w:p>
    <w:p w14:paraId="76E4830E" w14:textId="77777777" w:rsidR="00AA347D" w:rsidRPr="00283259" w:rsidRDefault="00AA347D" w:rsidP="00AA347D">
      <w:pPr>
        <w:pStyle w:val="Return-to-top"/>
        <w:rPr>
          <w:rFonts w:asciiTheme="minorHAnsi" w:hAnsiTheme="minorHAnsi"/>
          <w:b/>
        </w:rPr>
      </w:pPr>
    </w:p>
    <w:p w14:paraId="2AF0A717" w14:textId="0AB946D3" w:rsidR="00AA347D" w:rsidRPr="00283259" w:rsidRDefault="00AA347D" w:rsidP="00AA347D">
      <w:pPr>
        <w:pStyle w:val="Return-to-top"/>
        <w:numPr>
          <w:ilvl w:val="0"/>
          <w:numId w:val="45"/>
        </w:numPr>
        <w:rPr>
          <w:rFonts w:asciiTheme="minorHAnsi" w:hAnsiTheme="minorHAnsi"/>
        </w:rPr>
      </w:pPr>
      <w:r w:rsidRPr="00283259">
        <w:rPr>
          <w:rFonts w:asciiTheme="minorHAnsi" w:hAnsiTheme="minorHAnsi"/>
        </w:rPr>
        <w:t>MindTap Quick Lesson Videos:</w:t>
      </w:r>
    </w:p>
    <w:p w14:paraId="00DEC72D" w14:textId="2F47F676" w:rsidR="00AA347D" w:rsidRPr="00283259" w:rsidRDefault="00AA347D" w:rsidP="00AA347D">
      <w:pPr>
        <w:pStyle w:val="Return-to-top"/>
        <w:numPr>
          <w:ilvl w:val="1"/>
          <w:numId w:val="45"/>
        </w:numPr>
        <w:rPr>
          <w:rFonts w:asciiTheme="minorHAnsi" w:hAnsiTheme="minorHAnsi"/>
        </w:rPr>
      </w:pPr>
      <w:r w:rsidRPr="00283259">
        <w:rPr>
          <w:rFonts w:asciiTheme="minorHAnsi" w:hAnsiTheme="minorHAnsi"/>
        </w:rPr>
        <w:t>Parol Evidence. Duration 2:42 minutes.</w:t>
      </w:r>
    </w:p>
    <w:p w14:paraId="76C6DE63" w14:textId="32556AAB" w:rsidR="000C4C44" w:rsidRPr="00283259" w:rsidRDefault="000C4C44" w:rsidP="00AA347D">
      <w:pPr>
        <w:pStyle w:val="Return-to-top"/>
        <w:numPr>
          <w:ilvl w:val="1"/>
          <w:numId w:val="45"/>
        </w:numPr>
        <w:rPr>
          <w:rFonts w:asciiTheme="minorHAnsi" w:hAnsiTheme="minorHAnsi"/>
        </w:rPr>
      </w:pPr>
      <w:r w:rsidRPr="00283259">
        <w:rPr>
          <w:rFonts w:asciiTheme="minorHAnsi" w:hAnsiTheme="minorHAnsi"/>
        </w:rPr>
        <w:t>Specific Performance. Duration 2</w:t>
      </w:r>
      <w:r w:rsidR="002D175E" w:rsidRPr="00283259">
        <w:rPr>
          <w:rFonts w:asciiTheme="minorHAnsi" w:hAnsiTheme="minorHAnsi"/>
        </w:rPr>
        <w:t>:</w:t>
      </w:r>
      <w:r w:rsidRPr="00283259">
        <w:rPr>
          <w:rFonts w:asciiTheme="minorHAnsi" w:hAnsiTheme="minorHAnsi"/>
        </w:rPr>
        <w:t>18 minutes.</w:t>
      </w:r>
    </w:p>
    <w:p w14:paraId="1CDDC218" w14:textId="026BE5D1" w:rsidR="00AA347D" w:rsidRPr="00283259" w:rsidRDefault="00AA347D" w:rsidP="00AA347D">
      <w:pPr>
        <w:pStyle w:val="Return-to-top"/>
        <w:rPr>
          <w:rFonts w:asciiTheme="minorHAnsi" w:hAnsiTheme="minorHAnsi"/>
          <w:b/>
        </w:rPr>
      </w:pPr>
      <w:r w:rsidRPr="00283259">
        <w:rPr>
          <w:rFonts w:asciiTheme="minorHAnsi" w:hAnsiTheme="minorHAnsi"/>
          <w:b/>
        </w:rPr>
        <w:tab/>
      </w:r>
    </w:p>
    <w:p w14:paraId="2E7850E6" w14:textId="40782ED9" w:rsidR="00C3131E" w:rsidRPr="00283259" w:rsidRDefault="009B73C2" w:rsidP="00C3131E">
      <w:pPr>
        <w:pStyle w:val="Return-to-top"/>
        <w:rPr>
          <w:rFonts w:asciiTheme="minorHAnsi" w:hAnsiTheme="minorHAnsi"/>
        </w:rPr>
      </w:pPr>
      <w:hyperlink w:anchor="_top" w:history="1">
        <w:r w:rsidR="00C3131E" w:rsidRPr="00283259">
          <w:rPr>
            <w:rStyle w:val="Hyperlink"/>
            <w:rFonts w:asciiTheme="minorHAnsi" w:hAnsiTheme="minorHAnsi"/>
            <w:noProof w:val="0"/>
          </w:rPr>
          <w:t>[return to top]</w:t>
        </w:r>
      </w:hyperlink>
    </w:p>
    <w:p w14:paraId="4CCC9A57" w14:textId="5C4F68A5" w:rsidR="00A72BB6" w:rsidRPr="00283259" w:rsidRDefault="00A72BB6" w:rsidP="00836486">
      <w:pPr>
        <w:pStyle w:val="Return-to-top"/>
        <w:rPr>
          <w:rFonts w:asciiTheme="minorHAnsi" w:hAnsiTheme="minorHAnsi"/>
        </w:rPr>
      </w:pPr>
    </w:p>
    <w:sectPr w:rsidR="00A72BB6" w:rsidRPr="00283259"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943A6" w14:textId="77777777" w:rsidR="009B73C2" w:rsidRDefault="009B73C2" w:rsidP="00F45FCA">
      <w:r>
        <w:separator/>
      </w:r>
    </w:p>
  </w:endnote>
  <w:endnote w:type="continuationSeparator" w:id="0">
    <w:p w14:paraId="71FDDACF" w14:textId="77777777" w:rsidR="009B73C2" w:rsidRDefault="009B73C2" w:rsidP="00F45FCA">
      <w:r>
        <w:continuationSeparator/>
      </w:r>
    </w:p>
  </w:endnote>
  <w:endnote w:type="continuationNotice" w:id="1">
    <w:p w14:paraId="1336FAE0" w14:textId="77777777" w:rsidR="009B73C2" w:rsidRDefault="009B73C2"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44D813B1" w:rsidR="00EB5FDE" w:rsidRPr="00932C78" w:rsidRDefault="00EB5FDE"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EB5FDE" w:rsidRPr="00276104" w:rsidRDefault="00EB5FDE"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EB5FDE" w:rsidRPr="00276104" w:rsidRDefault="00EB5FDE"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283259">
          <w:rPr>
            <w:b/>
            <w:bCs/>
            <w:noProof/>
            <w:color w:val="FFFFFF" w:themeColor="background1"/>
          </w:rPr>
          <w:t>7</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8A331" w14:textId="77777777" w:rsidR="009B73C2" w:rsidRDefault="009B73C2" w:rsidP="00F45FCA">
      <w:r>
        <w:separator/>
      </w:r>
    </w:p>
  </w:footnote>
  <w:footnote w:type="continuationSeparator" w:id="0">
    <w:p w14:paraId="647E6D65" w14:textId="77777777" w:rsidR="009B73C2" w:rsidRDefault="009B73C2" w:rsidP="00F45FCA">
      <w:r>
        <w:continuationSeparator/>
      </w:r>
    </w:p>
  </w:footnote>
  <w:footnote w:type="continuationNotice" w:id="1">
    <w:p w14:paraId="2E02C1F9" w14:textId="77777777" w:rsidR="009B73C2" w:rsidRDefault="009B73C2"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1D1A" w14:textId="3A0AEF50" w:rsidR="003C336B" w:rsidRPr="003C336B" w:rsidRDefault="00EB5FDE" w:rsidP="003C336B">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420308">
      <w:rPr>
        <w:rFonts w:asciiTheme="minorHAnsi" w:hAnsiTheme="minorHAnsi" w:cstheme="minorHAnsi"/>
        <w:sz w:val="22"/>
        <w:szCs w:val="22"/>
      </w:rPr>
      <w:t>I</w:t>
    </w:r>
    <w:r w:rsidR="003C336B" w:rsidRPr="003C336B">
      <w:rPr>
        <w:rFonts w:asciiTheme="minorHAnsi" w:hAnsiTheme="minorHAnsi" w:cstheme="minorHAnsi"/>
        <w:sz w:val="22"/>
        <w:szCs w:val="22"/>
      </w:rPr>
      <w:t>nstructor Manual: Miller, Business Law Today – Comprehensive Edition: Text and Cases 13e 2022,</w:t>
    </w:r>
  </w:p>
  <w:p w14:paraId="4982244C" w14:textId="3A376FC6" w:rsidR="00EB5FDE" w:rsidRPr="00420308" w:rsidRDefault="003C336B" w:rsidP="003C336B">
    <w:pPr>
      <w:pStyle w:val="Page-header-with-book-title"/>
      <w:spacing w:after="0"/>
      <w:jc w:val="left"/>
      <w:rPr>
        <w:rFonts w:asciiTheme="minorHAnsi" w:hAnsiTheme="minorHAnsi" w:cstheme="minorHAnsi"/>
        <w:sz w:val="22"/>
        <w:szCs w:val="22"/>
      </w:rPr>
    </w:pPr>
    <w:r w:rsidRPr="003C336B">
      <w:rPr>
        <w:rFonts w:asciiTheme="minorHAnsi" w:hAnsiTheme="minorHAnsi" w:cstheme="minorHAnsi"/>
        <w:sz w:val="22"/>
        <w:szCs w:val="22"/>
      </w:rPr>
      <w:t>9780357634783; Chapter 15: The Statute of Frauds – Writing Requirement</w:t>
    </w:r>
  </w:p>
  <w:p w14:paraId="6AECFB89" w14:textId="77777777" w:rsidR="00EB5FDE" w:rsidRDefault="00EB5FDE"/>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0F"/>
    <w:multiLevelType w:val="hybridMultilevel"/>
    <w:tmpl w:val="C94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BE323A9"/>
    <w:multiLevelType w:val="hybridMultilevel"/>
    <w:tmpl w:val="79E4C71A"/>
    <w:lvl w:ilvl="0" w:tplc="F5F0BA08">
      <w:start w:val="1"/>
      <w:numFmt w:val="upperRoman"/>
      <w:lvlText w:val="%1."/>
      <w:lvlJc w:val="left"/>
      <w:pPr>
        <w:ind w:left="1080" w:hanging="720"/>
      </w:pPr>
      <w:rPr>
        <w:rFonts w:hint="default"/>
        <w:b/>
      </w:rPr>
    </w:lvl>
    <w:lvl w:ilvl="1" w:tplc="C352D4BC">
      <w:start w:val="1"/>
      <w:numFmt w:val="lowerLetter"/>
      <w:lvlText w:val="%2."/>
      <w:lvlJc w:val="left"/>
      <w:pPr>
        <w:ind w:left="1440" w:hanging="360"/>
      </w:pPr>
      <w:rPr>
        <w:b/>
      </w:rPr>
    </w:lvl>
    <w:lvl w:ilvl="2" w:tplc="7214EF66">
      <w:start w:val="1"/>
      <w:numFmt w:val="lowerRoman"/>
      <w:lvlText w:val="%3."/>
      <w:lvlJc w:val="right"/>
      <w:pPr>
        <w:ind w:left="2160" w:hanging="180"/>
      </w:pPr>
      <w:rPr>
        <w:b w:val="0"/>
        <w:i w:val="0"/>
      </w:rPr>
    </w:lvl>
    <w:lvl w:ilvl="3" w:tplc="B07E45BA">
      <w:start w:val="1"/>
      <w:numFmt w:val="decimal"/>
      <w:lvlText w:val="%4."/>
      <w:lvlJc w:val="left"/>
      <w:pPr>
        <w:ind w:left="2880" w:hanging="360"/>
      </w:pPr>
      <w:rPr>
        <w:b w:val="0"/>
        <w:i w:val="0"/>
      </w:rPr>
    </w:lvl>
    <w:lvl w:ilvl="4" w:tplc="821E2E9E">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3"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4"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51E0C"/>
    <w:multiLevelType w:val="hybridMultilevel"/>
    <w:tmpl w:val="045A379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323D24">
      <w:start w:val="1"/>
      <w:numFmt w:val="lowerRoman"/>
      <w:lvlText w:val="%3."/>
      <w:lvlJc w:val="right"/>
      <w:pPr>
        <w:ind w:left="2340" w:hanging="36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6"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8"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1"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3"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4"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5"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6"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7"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28" w15:restartNumberingAfterBreak="0">
    <w:nsid w:val="48D37F7E"/>
    <w:multiLevelType w:val="hybridMultilevel"/>
    <w:tmpl w:val="8D04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0"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2" w15:restartNumberingAfterBreak="0">
    <w:nsid w:val="4ED04342"/>
    <w:multiLevelType w:val="hybridMultilevel"/>
    <w:tmpl w:val="98E64442"/>
    <w:lvl w:ilvl="0" w:tplc="DE3E6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4"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6"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40"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D4AD8"/>
    <w:multiLevelType w:val="hybridMultilevel"/>
    <w:tmpl w:val="2A6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3" w15:restartNumberingAfterBreak="0">
    <w:nsid w:val="6C984EC9"/>
    <w:multiLevelType w:val="hybridMultilevel"/>
    <w:tmpl w:val="DE2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5" w15:restartNumberingAfterBreak="0">
    <w:nsid w:val="781D3AF1"/>
    <w:multiLevelType w:val="hybridMultilevel"/>
    <w:tmpl w:val="02E0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D3211"/>
    <w:multiLevelType w:val="hybridMultilevel"/>
    <w:tmpl w:val="E24AEECC"/>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BD561C92">
      <w:start w:val="1"/>
      <w:numFmt w:val="lowerRoman"/>
      <w:lvlText w:val="%3."/>
      <w:lvlJc w:val="right"/>
      <w:pPr>
        <w:ind w:left="2160" w:hanging="180"/>
      </w:pPr>
      <w:rPr>
        <w:b w:val="0"/>
      </w:r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7"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42"/>
  </w:num>
  <w:num w:numId="3">
    <w:abstractNumId w:val="23"/>
  </w:num>
  <w:num w:numId="4">
    <w:abstractNumId w:val="20"/>
  </w:num>
  <w:num w:numId="5">
    <w:abstractNumId w:val="25"/>
  </w:num>
  <w:num w:numId="6">
    <w:abstractNumId w:val="29"/>
  </w:num>
  <w:num w:numId="7">
    <w:abstractNumId w:val="13"/>
  </w:num>
  <w:num w:numId="8">
    <w:abstractNumId w:val="26"/>
  </w:num>
  <w:num w:numId="9">
    <w:abstractNumId w:val="17"/>
  </w:num>
  <w:num w:numId="10">
    <w:abstractNumId w:val="12"/>
  </w:num>
  <w:num w:numId="11">
    <w:abstractNumId w:val="39"/>
  </w:num>
  <w:num w:numId="12">
    <w:abstractNumId w:val="24"/>
  </w:num>
  <w:num w:numId="13">
    <w:abstractNumId w:val="15"/>
  </w:num>
  <w:num w:numId="14">
    <w:abstractNumId w:val="27"/>
  </w:num>
  <w:num w:numId="15">
    <w:abstractNumId w:val="5"/>
  </w:num>
  <w:num w:numId="16">
    <w:abstractNumId w:val="31"/>
  </w:num>
  <w:num w:numId="17">
    <w:abstractNumId w:val="6"/>
  </w:num>
  <w:num w:numId="18">
    <w:abstractNumId w:val="46"/>
  </w:num>
  <w:num w:numId="19">
    <w:abstractNumId w:val="33"/>
  </w:num>
  <w:num w:numId="20">
    <w:abstractNumId w:val="44"/>
  </w:num>
  <w:num w:numId="21">
    <w:abstractNumId w:val="16"/>
  </w:num>
  <w:num w:numId="22">
    <w:abstractNumId w:val="9"/>
  </w:num>
  <w:num w:numId="23">
    <w:abstractNumId w:val="38"/>
  </w:num>
  <w:num w:numId="24">
    <w:abstractNumId w:val="19"/>
  </w:num>
  <w:num w:numId="25">
    <w:abstractNumId w:val="22"/>
  </w:num>
  <w:num w:numId="26">
    <w:abstractNumId w:val="18"/>
  </w:num>
  <w:num w:numId="27">
    <w:abstractNumId w:val="14"/>
  </w:num>
  <w:num w:numId="28">
    <w:abstractNumId w:val="3"/>
  </w:num>
  <w:num w:numId="29">
    <w:abstractNumId w:val="8"/>
  </w:num>
  <w:num w:numId="30">
    <w:abstractNumId w:val="21"/>
  </w:num>
  <w:num w:numId="31">
    <w:abstractNumId w:val="37"/>
  </w:num>
  <w:num w:numId="32">
    <w:abstractNumId w:val="47"/>
  </w:num>
  <w:num w:numId="33">
    <w:abstractNumId w:val="0"/>
  </w:num>
  <w:num w:numId="34">
    <w:abstractNumId w:val="40"/>
  </w:num>
  <w:num w:numId="35">
    <w:abstractNumId w:val="10"/>
  </w:num>
  <w:num w:numId="36">
    <w:abstractNumId w:val="1"/>
  </w:num>
  <w:num w:numId="37">
    <w:abstractNumId w:val="30"/>
  </w:num>
  <w:num w:numId="38">
    <w:abstractNumId w:val="4"/>
  </w:num>
  <w:num w:numId="39">
    <w:abstractNumId w:val="36"/>
  </w:num>
  <w:num w:numId="40">
    <w:abstractNumId w:val="7"/>
  </w:num>
  <w:num w:numId="41">
    <w:abstractNumId w:val="11"/>
  </w:num>
  <w:num w:numId="42">
    <w:abstractNumId w:val="2"/>
  </w:num>
  <w:num w:numId="43">
    <w:abstractNumId w:val="41"/>
  </w:num>
  <w:num w:numId="44">
    <w:abstractNumId w:val="28"/>
  </w:num>
  <w:num w:numId="45">
    <w:abstractNumId w:val="45"/>
  </w:num>
  <w:num w:numId="46">
    <w:abstractNumId w:val="43"/>
  </w:num>
  <w:num w:numId="47">
    <w:abstractNumId w:val="32"/>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0B7"/>
    <w:rsid w:val="00004CFC"/>
    <w:rsid w:val="000063C0"/>
    <w:rsid w:val="00007006"/>
    <w:rsid w:val="0000744D"/>
    <w:rsid w:val="0001182D"/>
    <w:rsid w:val="00011B3E"/>
    <w:rsid w:val="00013862"/>
    <w:rsid w:val="000138A1"/>
    <w:rsid w:val="00015502"/>
    <w:rsid w:val="00015660"/>
    <w:rsid w:val="000158D2"/>
    <w:rsid w:val="000178FA"/>
    <w:rsid w:val="00017A1F"/>
    <w:rsid w:val="000205BB"/>
    <w:rsid w:val="0002186E"/>
    <w:rsid w:val="000219A9"/>
    <w:rsid w:val="00021C42"/>
    <w:rsid w:val="00024342"/>
    <w:rsid w:val="00025B5C"/>
    <w:rsid w:val="00027346"/>
    <w:rsid w:val="00027D9D"/>
    <w:rsid w:val="0002818E"/>
    <w:rsid w:val="00030F51"/>
    <w:rsid w:val="00031312"/>
    <w:rsid w:val="00032794"/>
    <w:rsid w:val="000327E8"/>
    <w:rsid w:val="00033A65"/>
    <w:rsid w:val="00034757"/>
    <w:rsid w:val="00034C52"/>
    <w:rsid w:val="000357B0"/>
    <w:rsid w:val="00040C83"/>
    <w:rsid w:val="00041467"/>
    <w:rsid w:val="00041766"/>
    <w:rsid w:val="00041DAB"/>
    <w:rsid w:val="00042FFF"/>
    <w:rsid w:val="00043E66"/>
    <w:rsid w:val="00046034"/>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330A"/>
    <w:rsid w:val="00075EEA"/>
    <w:rsid w:val="000768DD"/>
    <w:rsid w:val="00080FDC"/>
    <w:rsid w:val="0008183A"/>
    <w:rsid w:val="00081DDD"/>
    <w:rsid w:val="0008552A"/>
    <w:rsid w:val="00087DD7"/>
    <w:rsid w:val="00090241"/>
    <w:rsid w:val="0009029B"/>
    <w:rsid w:val="00090A32"/>
    <w:rsid w:val="000919E3"/>
    <w:rsid w:val="00091C21"/>
    <w:rsid w:val="00091D38"/>
    <w:rsid w:val="000921B9"/>
    <w:rsid w:val="000923D6"/>
    <w:rsid w:val="0009253D"/>
    <w:rsid w:val="00092A95"/>
    <w:rsid w:val="000931BE"/>
    <w:rsid w:val="00094650"/>
    <w:rsid w:val="000A390A"/>
    <w:rsid w:val="000A6701"/>
    <w:rsid w:val="000A67B1"/>
    <w:rsid w:val="000A7E01"/>
    <w:rsid w:val="000B07D7"/>
    <w:rsid w:val="000B11A1"/>
    <w:rsid w:val="000B1B1D"/>
    <w:rsid w:val="000B2C54"/>
    <w:rsid w:val="000B5682"/>
    <w:rsid w:val="000B576C"/>
    <w:rsid w:val="000B79EB"/>
    <w:rsid w:val="000C000A"/>
    <w:rsid w:val="000C279A"/>
    <w:rsid w:val="000C3A01"/>
    <w:rsid w:val="000C451F"/>
    <w:rsid w:val="000C4C44"/>
    <w:rsid w:val="000C6671"/>
    <w:rsid w:val="000D02F0"/>
    <w:rsid w:val="000D2F80"/>
    <w:rsid w:val="000D414E"/>
    <w:rsid w:val="000D4440"/>
    <w:rsid w:val="000D497E"/>
    <w:rsid w:val="000D4FEB"/>
    <w:rsid w:val="000D57FA"/>
    <w:rsid w:val="000D5A66"/>
    <w:rsid w:val="000D66C3"/>
    <w:rsid w:val="000D7B67"/>
    <w:rsid w:val="000E0E80"/>
    <w:rsid w:val="000E1B61"/>
    <w:rsid w:val="000E2D19"/>
    <w:rsid w:val="000E37A3"/>
    <w:rsid w:val="000E3CE9"/>
    <w:rsid w:val="000E5517"/>
    <w:rsid w:val="000F0753"/>
    <w:rsid w:val="000F27D2"/>
    <w:rsid w:val="000F27F1"/>
    <w:rsid w:val="000F71DF"/>
    <w:rsid w:val="000F763A"/>
    <w:rsid w:val="000F7862"/>
    <w:rsid w:val="000F78A5"/>
    <w:rsid w:val="0010041C"/>
    <w:rsid w:val="00101F18"/>
    <w:rsid w:val="00102D2C"/>
    <w:rsid w:val="00103C9B"/>
    <w:rsid w:val="001048C5"/>
    <w:rsid w:val="00107BE6"/>
    <w:rsid w:val="00110E25"/>
    <w:rsid w:val="00111320"/>
    <w:rsid w:val="001127B6"/>
    <w:rsid w:val="0011333F"/>
    <w:rsid w:val="00113E7C"/>
    <w:rsid w:val="001171B2"/>
    <w:rsid w:val="0012116C"/>
    <w:rsid w:val="001232CA"/>
    <w:rsid w:val="00125782"/>
    <w:rsid w:val="00127802"/>
    <w:rsid w:val="001314F4"/>
    <w:rsid w:val="00134B92"/>
    <w:rsid w:val="00136F3F"/>
    <w:rsid w:val="00140EE3"/>
    <w:rsid w:val="00142476"/>
    <w:rsid w:val="0014279F"/>
    <w:rsid w:val="00146561"/>
    <w:rsid w:val="00146F8B"/>
    <w:rsid w:val="00150D69"/>
    <w:rsid w:val="00151500"/>
    <w:rsid w:val="00152CDC"/>
    <w:rsid w:val="00153877"/>
    <w:rsid w:val="00154ED1"/>
    <w:rsid w:val="00155183"/>
    <w:rsid w:val="00157D08"/>
    <w:rsid w:val="0016163C"/>
    <w:rsid w:val="001620CB"/>
    <w:rsid w:val="001655CA"/>
    <w:rsid w:val="001664AC"/>
    <w:rsid w:val="00166728"/>
    <w:rsid w:val="00167AB1"/>
    <w:rsid w:val="0017256C"/>
    <w:rsid w:val="00174453"/>
    <w:rsid w:val="00174905"/>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29ED"/>
    <w:rsid w:val="001CA5F9"/>
    <w:rsid w:val="001D0653"/>
    <w:rsid w:val="001D4054"/>
    <w:rsid w:val="001D5878"/>
    <w:rsid w:val="001D62BD"/>
    <w:rsid w:val="001E033D"/>
    <w:rsid w:val="001E454B"/>
    <w:rsid w:val="001E4C5E"/>
    <w:rsid w:val="001E4D75"/>
    <w:rsid w:val="001E6096"/>
    <w:rsid w:val="001E777C"/>
    <w:rsid w:val="001E7F49"/>
    <w:rsid w:val="001F27CB"/>
    <w:rsid w:val="001F3C76"/>
    <w:rsid w:val="001F50F9"/>
    <w:rsid w:val="001F552D"/>
    <w:rsid w:val="001F64C9"/>
    <w:rsid w:val="001F7153"/>
    <w:rsid w:val="00205D55"/>
    <w:rsid w:val="00210BF6"/>
    <w:rsid w:val="0021359D"/>
    <w:rsid w:val="002145FD"/>
    <w:rsid w:val="002148D3"/>
    <w:rsid w:val="002150C5"/>
    <w:rsid w:val="00221B8E"/>
    <w:rsid w:val="0022248C"/>
    <w:rsid w:val="00223782"/>
    <w:rsid w:val="00223E1B"/>
    <w:rsid w:val="00223F34"/>
    <w:rsid w:val="00224851"/>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95C"/>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738DC"/>
    <w:rsid w:val="00275A39"/>
    <w:rsid w:val="00275CEC"/>
    <w:rsid w:val="002826BE"/>
    <w:rsid w:val="00282A7A"/>
    <w:rsid w:val="00282E87"/>
    <w:rsid w:val="00283259"/>
    <w:rsid w:val="00286849"/>
    <w:rsid w:val="00290173"/>
    <w:rsid w:val="002901E9"/>
    <w:rsid w:val="002947B7"/>
    <w:rsid w:val="002954E7"/>
    <w:rsid w:val="00295FE1"/>
    <w:rsid w:val="0029739A"/>
    <w:rsid w:val="00297706"/>
    <w:rsid w:val="002A062F"/>
    <w:rsid w:val="002A2EC2"/>
    <w:rsid w:val="002A3533"/>
    <w:rsid w:val="002A7CD6"/>
    <w:rsid w:val="002A7DAA"/>
    <w:rsid w:val="002B07E3"/>
    <w:rsid w:val="002B1036"/>
    <w:rsid w:val="002B1455"/>
    <w:rsid w:val="002B2E17"/>
    <w:rsid w:val="002B7B47"/>
    <w:rsid w:val="002B7D3A"/>
    <w:rsid w:val="002C00A2"/>
    <w:rsid w:val="002C129D"/>
    <w:rsid w:val="002C135B"/>
    <w:rsid w:val="002C1439"/>
    <w:rsid w:val="002C3731"/>
    <w:rsid w:val="002C38AA"/>
    <w:rsid w:val="002C4C3B"/>
    <w:rsid w:val="002C522A"/>
    <w:rsid w:val="002C7460"/>
    <w:rsid w:val="002D06C8"/>
    <w:rsid w:val="002D175E"/>
    <w:rsid w:val="002D4C07"/>
    <w:rsid w:val="002D5F59"/>
    <w:rsid w:val="002E0CB9"/>
    <w:rsid w:val="002E3CED"/>
    <w:rsid w:val="002E56B7"/>
    <w:rsid w:val="002E6D6B"/>
    <w:rsid w:val="002F33A7"/>
    <w:rsid w:val="002F3D4A"/>
    <w:rsid w:val="002F45B7"/>
    <w:rsid w:val="002F5240"/>
    <w:rsid w:val="002F6921"/>
    <w:rsid w:val="002F760B"/>
    <w:rsid w:val="0030030E"/>
    <w:rsid w:val="003010E8"/>
    <w:rsid w:val="003032C3"/>
    <w:rsid w:val="00303314"/>
    <w:rsid w:val="00303AEF"/>
    <w:rsid w:val="00305CEB"/>
    <w:rsid w:val="0031355F"/>
    <w:rsid w:val="00315746"/>
    <w:rsid w:val="003163CB"/>
    <w:rsid w:val="00316CE6"/>
    <w:rsid w:val="00316EB6"/>
    <w:rsid w:val="0031773F"/>
    <w:rsid w:val="00317F3B"/>
    <w:rsid w:val="003206B0"/>
    <w:rsid w:val="003210DA"/>
    <w:rsid w:val="00321F50"/>
    <w:rsid w:val="0032217D"/>
    <w:rsid w:val="003235D0"/>
    <w:rsid w:val="00325B63"/>
    <w:rsid w:val="00326691"/>
    <w:rsid w:val="00332611"/>
    <w:rsid w:val="00334930"/>
    <w:rsid w:val="00336909"/>
    <w:rsid w:val="0033768C"/>
    <w:rsid w:val="00341402"/>
    <w:rsid w:val="003422FC"/>
    <w:rsid w:val="00342706"/>
    <w:rsid w:val="00342943"/>
    <w:rsid w:val="00342B87"/>
    <w:rsid w:val="00343731"/>
    <w:rsid w:val="0034394E"/>
    <w:rsid w:val="00343A73"/>
    <w:rsid w:val="00344816"/>
    <w:rsid w:val="003449DC"/>
    <w:rsid w:val="00356AFD"/>
    <w:rsid w:val="00356C23"/>
    <w:rsid w:val="00361D4A"/>
    <w:rsid w:val="0036479F"/>
    <w:rsid w:val="00364E72"/>
    <w:rsid w:val="0036726C"/>
    <w:rsid w:val="00370F6E"/>
    <w:rsid w:val="00371E28"/>
    <w:rsid w:val="00372948"/>
    <w:rsid w:val="003742A4"/>
    <w:rsid w:val="003769BA"/>
    <w:rsid w:val="00377AC9"/>
    <w:rsid w:val="0038012D"/>
    <w:rsid w:val="00384F09"/>
    <w:rsid w:val="00385795"/>
    <w:rsid w:val="003859D9"/>
    <w:rsid w:val="00385A05"/>
    <w:rsid w:val="00390F13"/>
    <w:rsid w:val="0039196E"/>
    <w:rsid w:val="00392185"/>
    <w:rsid w:val="0039388A"/>
    <w:rsid w:val="00396C83"/>
    <w:rsid w:val="00396E87"/>
    <w:rsid w:val="003A00F5"/>
    <w:rsid w:val="003A01EC"/>
    <w:rsid w:val="003A265E"/>
    <w:rsid w:val="003A2FD3"/>
    <w:rsid w:val="003A340C"/>
    <w:rsid w:val="003A3A7C"/>
    <w:rsid w:val="003A5500"/>
    <w:rsid w:val="003A65D7"/>
    <w:rsid w:val="003A6FD4"/>
    <w:rsid w:val="003A7FCF"/>
    <w:rsid w:val="003B0122"/>
    <w:rsid w:val="003B0DA4"/>
    <w:rsid w:val="003B24DC"/>
    <w:rsid w:val="003B332C"/>
    <w:rsid w:val="003B333C"/>
    <w:rsid w:val="003B3797"/>
    <w:rsid w:val="003B46C4"/>
    <w:rsid w:val="003C064E"/>
    <w:rsid w:val="003C1568"/>
    <w:rsid w:val="003C336B"/>
    <w:rsid w:val="003C4727"/>
    <w:rsid w:val="003C6FA6"/>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93E"/>
    <w:rsid w:val="003F5ECA"/>
    <w:rsid w:val="003F6067"/>
    <w:rsid w:val="003F7AEA"/>
    <w:rsid w:val="003F7C47"/>
    <w:rsid w:val="00400C37"/>
    <w:rsid w:val="00401312"/>
    <w:rsid w:val="00401F0B"/>
    <w:rsid w:val="00402039"/>
    <w:rsid w:val="00405A8D"/>
    <w:rsid w:val="00406EEC"/>
    <w:rsid w:val="004072D5"/>
    <w:rsid w:val="00410F75"/>
    <w:rsid w:val="00413603"/>
    <w:rsid w:val="0041552F"/>
    <w:rsid w:val="00416D19"/>
    <w:rsid w:val="00417DD4"/>
    <w:rsid w:val="00420308"/>
    <w:rsid w:val="00424B29"/>
    <w:rsid w:val="00430F1D"/>
    <w:rsid w:val="0043381D"/>
    <w:rsid w:val="00433A81"/>
    <w:rsid w:val="00434354"/>
    <w:rsid w:val="004349F4"/>
    <w:rsid w:val="00434C0A"/>
    <w:rsid w:val="004368CC"/>
    <w:rsid w:val="0043757C"/>
    <w:rsid w:val="004378A6"/>
    <w:rsid w:val="00440E23"/>
    <w:rsid w:val="00441204"/>
    <w:rsid w:val="00442287"/>
    <w:rsid w:val="00443F15"/>
    <w:rsid w:val="004442D1"/>
    <w:rsid w:val="004456DC"/>
    <w:rsid w:val="00445B1B"/>
    <w:rsid w:val="00446318"/>
    <w:rsid w:val="004478F0"/>
    <w:rsid w:val="004519B4"/>
    <w:rsid w:val="00452587"/>
    <w:rsid w:val="004531D8"/>
    <w:rsid w:val="00461E3E"/>
    <w:rsid w:val="00463EE5"/>
    <w:rsid w:val="0046685B"/>
    <w:rsid w:val="00466A93"/>
    <w:rsid w:val="0047268D"/>
    <w:rsid w:val="00472FD1"/>
    <w:rsid w:val="00474E3E"/>
    <w:rsid w:val="0047528E"/>
    <w:rsid w:val="0047793E"/>
    <w:rsid w:val="004813D5"/>
    <w:rsid w:val="004813D6"/>
    <w:rsid w:val="00483189"/>
    <w:rsid w:val="00483FB4"/>
    <w:rsid w:val="0048630D"/>
    <w:rsid w:val="0048775E"/>
    <w:rsid w:val="00492708"/>
    <w:rsid w:val="00492C8E"/>
    <w:rsid w:val="004948E5"/>
    <w:rsid w:val="004A25D5"/>
    <w:rsid w:val="004A4C7F"/>
    <w:rsid w:val="004A63EE"/>
    <w:rsid w:val="004B181B"/>
    <w:rsid w:val="004B42F0"/>
    <w:rsid w:val="004B43EA"/>
    <w:rsid w:val="004B4C05"/>
    <w:rsid w:val="004BE8EB"/>
    <w:rsid w:val="004C01F8"/>
    <w:rsid w:val="004C20BD"/>
    <w:rsid w:val="004C238D"/>
    <w:rsid w:val="004C6648"/>
    <w:rsid w:val="004C69F2"/>
    <w:rsid w:val="004C789C"/>
    <w:rsid w:val="004D0B06"/>
    <w:rsid w:val="004D3B3A"/>
    <w:rsid w:val="004D4F74"/>
    <w:rsid w:val="004D61B2"/>
    <w:rsid w:val="004E00DA"/>
    <w:rsid w:val="004E0BFF"/>
    <w:rsid w:val="004E0CC3"/>
    <w:rsid w:val="004E265B"/>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00B"/>
    <w:rsid w:val="00525990"/>
    <w:rsid w:val="005273D9"/>
    <w:rsid w:val="0052763A"/>
    <w:rsid w:val="00531073"/>
    <w:rsid w:val="00532DD3"/>
    <w:rsid w:val="00533178"/>
    <w:rsid w:val="00533E95"/>
    <w:rsid w:val="00534B7D"/>
    <w:rsid w:val="005362FF"/>
    <w:rsid w:val="00537356"/>
    <w:rsid w:val="00543AA5"/>
    <w:rsid w:val="00543F10"/>
    <w:rsid w:val="0054691B"/>
    <w:rsid w:val="005507F4"/>
    <w:rsid w:val="0055280F"/>
    <w:rsid w:val="00554290"/>
    <w:rsid w:val="00555000"/>
    <w:rsid w:val="00557B03"/>
    <w:rsid w:val="00562195"/>
    <w:rsid w:val="0056245B"/>
    <w:rsid w:val="00563BA9"/>
    <w:rsid w:val="005648B1"/>
    <w:rsid w:val="00565A41"/>
    <w:rsid w:val="00566C43"/>
    <w:rsid w:val="0057182C"/>
    <w:rsid w:val="0057183F"/>
    <w:rsid w:val="00572A72"/>
    <w:rsid w:val="00573460"/>
    <w:rsid w:val="005748E5"/>
    <w:rsid w:val="00580CD7"/>
    <w:rsid w:val="005837C8"/>
    <w:rsid w:val="00594732"/>
    <w:rsid w:val="0059591F"/>
    <w:rsid w:val="00597BDE"/>
    <w:rsid w:val="005A0EFF"/>
    <w:rsid w:val="005A2898"/>
    <w:rsid w:val="005A3A9B"/>
    <w:rsid w:val="005A6E66"/>
    <w:rsid w:val="005B11AB"/>
    <w:rsid w:val="005B32F1"/>
    <w:rsid w:val="005B3A07"/>
    <w:rsid w:val="005B62F8"/>
    <w:rsid w:val="005B6565"/>
    <w:rsid w:val="005C2D47"/>
    <w:rsid w:val="005C6F0E"/>
    <w:rsid w:val="005D075F"/>
    <w:rsid w:val="005D0B00"/>
    <w:rsid w:val="005D3D61"/>
    <w:rsid w:val="005D3E2E"/>
    <w:rsid w:val="005D6124"/>
    <w:rsid w:val="005D7B15"/>
    <w:rsid w:val="005D7D0E"/>
    <w:rsid w:val="005E1468"/>
    <w:rsid w:val="005E1E0C"/>
    <w:rsid w:val="005E1E90"/>
    <w:rsid w:val="005E2AAF"/>
    <w:rsid w:val="005E35CD"/>
    <w:rsid w:val="005E4495"/>
    <w:rsid w:val="005F42E8"/>
    <w:rsid w:val="005F5B3D"/>
    <w:rsid w:val="005F687F"/>
    <w:rsid w:val="005F7723"/>
    <w:rsid w:val="00603AB8"/>
    <w:rsid w:val="0060449D"/>
    <w:rsid w:val="00604AC1"/>
    <w:rsid w:val="00605735"/>
    <w:rsid w:val="006062DA"/>
    <w:rsid w:val="00607778"/>
    <w:rsid w:val="00610382"/>
    <w:rsid w:val="006106CE"/>
    <w:rsid w:val="00610DC4"/>
    <w:rsid w:val="006124BF"/>
    <w:rsid w:val="006136B9"/>
    <w:rsid w:val="00613E20"/>
    <w:rsid w:val="006144E8"/>
    <w:rsid w:val="00614AA9"/>
    <w:rsid w:val="006158C7"/>
    <w:rsid w:val="00615AAD"/>
    <w:rsid w:val="00615D68"/>
    <w:rsid w:val="006176DC"/>
    <w:rsid w:val="00621348"/>
    <w:rsid w:val="00621D6C"/>
    <w:rsid w:val="00624D69"/>
    <w:rsid w:val="0062504F"/>
    <w:rsid w:val="00625CC8"/>
    <w:rsid w:val="0062763A"/>
    <w:rsid w:val="00630A2C"/>
    <w:rsid w:val="00631054"/>
    <w:rsid w:val="00636977"/>
    <w:rsid w:val="006416AA"/>
    <w:rsid w:val="00641B64"/>
    <w:rsid w:val="00644789"/>
    <w:rsid w:val="00644F3B"/>
    <w:rsid w:val="006451C6"/>
    <w:rsid w:val="0064569E"/>
    <w:rsid w:val="0064655F"/>
    <w:rsid w:val="00646733"/>
    <w:rsid w:val="00650742"/>
    <w:rsid w:val="00650AB3"/>
    <w:rsid w:val="00651FC3"/>
    <w:rsid w:val="00652265"/>
    <w:rsid w:val="00653FE9"/>
    <w:rsid w:val="00654A67"/>
    <w:rsid w:val="0065A53D"/>
    <w:rsid w:val="006613DD"/>
    <w:rsid w:val="0066179B"/>
    <w:rsid w:val="00665FDE"/>
    <w:rsid w:val="006669E2"/>
    <w:rsid w:val="0067098B"/>
    <w:rsid w:val="006755FA"/>
    <w:rsid w:val="00676C4C"/>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660E"/>
    <w:rsid w:val="006A74EA"/>
    <w:rsid w:val="006A78FF"/>
    <w:rsid w:val="006B3A98"/>
    <w:rsid w:val="006B3C37"/>
    <w:rsid w:val="006B463F"/>
    <w:rsid w:val="006B476D"/>
    <w:rsid w:val="006B4B8C"/>
    <w:rsid w:val="006B6322"/>
    <w:rsid w:val="006B6467"/>
    <w:rsid w:val="006B76F9"/>
    <w:rsid w:val="006B7D1B"/>
    <w:rsid w:val="006B9BA5"/>
    <w:rsid w:val="006C2EFB"/>
    <w:rsid w:val="006C4C1A"/>
    <w:rsid w:val="006D28BD"/>
    <w:rsid w:val="006D2D6B"/>
    <w:rsid w:val="006D3F7B"/>
    <w:rsid w:val="006D3F9D"/>
    <w:rsid w:val="006D6A19"/>
    <w:rsid w:val="006D7BE6"/>
    <w:rsid w:val="006E2418"/>
    <w:rsid w:val="006E34DC"/>
    <w:rsid w:val="006E4093"/>
    <w:rsid w:val="006E4B73"/>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57BB"/>
    <w:rsid w:val="00717214"/>
    <w:rsid w:val="0071725F"/>
    <w:rsid w:val="00717748"/>
    <w:rsid w:val="00720896"/>
    <w:rsid w:val="007215EF"/>
    <w:rsid w:val="00723E75"/>
    <w:rsid w:val="00724F47"/>
    <w:rsid w:val="007308AD"/>
    <w:rsid w:val="007311C0"/>
    <w:rsid w:val="00732245"/>
    <w:rsid w:val="0073378C"/>
    <w:rsid w:val="00733D96"/>
    <w:rsid w:val="00736B85"/>
    <w:rsid w:val="00737FC8"/>
    <w:rsid w:val="00741DE7"/>
    <w:rsid w:val="007420C2"/>
    <w:rsid w:val="0074354F"/>
    <w:rsid w:val="00743CCB"/>
    <w:rsid w:val="00745370"/>
    <w:rsid w:val="0075065A"/>
    <w:rsid w:val="007510CC"/>
    <w:rsid w:val="007524B8"/>
    <w:rsid w:val="007534D8"/>
    <w:rsid w:val="0075448F"/>
    <w:rsid w:val="00754905"/>
    <w:rsid w:val="00755FEA"/>
    <w:rsid w:val="007562B1"/>
    <w:rsid w:val="007568F4"/>
    <w:rsid w:val="007613BB"/>
    <w:rsid w:val="0076142E"/>
    <w:rsid w:val="0076147A"/>
    <w:rsid w:val="00762048"/>
    <w:rsid w:val="00762293"/>
    <w:rsid w:val="00762A0C"/>
    <w:rsid w:val="00762DC4"/>
    <w:rsid w:val="00764D5E"/>
    <w:rsid w:val="00765ABF"/>
    <w:rsid w:val="007672BA"/>
    <w:rsid w:val="00767753"/>
    <w:rsid w:val="0077004C"/>
    <w:rsid w:val="00771050"/>
    <w:rsid w:val="0077465E"/>
    <w:rsid w:val="00774BD2"/>
    <w:rsid w:val="00777F0E"/>
    <w:rsid w:val="00780160"/>
    <w:rsid w:val="00781A5E"/>
    <w:rsid w:val="007849B8"/>
    <w:rsid w:val="00790611"/>
    <w:rsid w:val="00790ED7"/>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C7B83"/>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14C"/>
    <w:rsid w:val="007F295E"/>
    <w:rsid w:val="007F4664"/>
    <w:rsid w:val="007F4B71"/>
    <w:rsid w:val="007F63D5"/>
    <w:rsid w:val="007F74AB"/>
    <w:rsid w:val="0080480F"/>
    <w:rsid w:val="00806324"/>
    <w:rsid w:val="008068A1"/>
    <w:rsid w:val="00810162"/>
    <w:rsid w:val="00810BB1"/>
    <w:rsid w:val="00810DD4"/>
    <w:rsid w:val="00811C46"/>
    <w:rsid w:val="00812E7E"/>
    <w:rsid w:val="00813036"/>
    <w:rsid w:val="008142A4"/>
    <w:rsid w:val="00814C7E"/>
    <w:rsid w:val="00815956"/>
    <w:rsid w:val="008207A4"/>
    <w:rsid w:val="008208FC"/>
    <w:rsid w:val="008251A1"/>
    <w:rsid w:val="008259D9"/>
    <w:rsid w:val="0083177F"/>
    <w:rsid w:val="008327E1"/>
    <w:rsid w:val="00832AF6"/>
    <w:rsid w:val="00833D21"/>
    <w:rsid w:val="00834165"/>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0CC4"/>
    <w:rsid w:val="00891298"/>
    <w:rsid w:val="0089341B"/>
    <w:rsid w:val="00894B07"/>
    <w:rsid w:val="008A0D88"/>
    <w:rsid w:val="008A4EFB"/>
    <w:rsid w:val="008A61F3"/>
    <w:rsid w:val="008A64A0"/>
    <w:rsid w:val="008A7110"/>
    <w:rsid w:val="008B1E3F"/>
    <w:rsid w:val="008B73B4"/>
    <w:rsid w:val="008C03CD"/>
    <w:rsid w:val="008C0512"/>
    <w:rsid w:val="008C5687"/>
    <w:rsid w:val="008C5891"/>
    <w:rsid w:val="008C5B4B"/>
    <w:rsid w:val="008C67E9"/>
    <w:rsid w:val="008C7975"/>
    <w:rsid w:val="008D06A8"/>
    <w:rsid w:val="008D1051"/>
    <w:rsid w:val="008D15C2"/>
    <w:rsid w:val="008D1740"/>
    <w:rsid w:val="008D2736"/>
    <w:rsid w:val="008D4478"/>
    <w:rsid w:val="008E202E"/>
    <w:rsid w:val="008E34F3"/>
    <w:rsid w:val="008E47E9"/>
    <w:rsid w:val="008E68E3"/>
    <w:rsid w:val="008F01B4"/>
    <w:rsid w:val="008F2095"/>
    <w:rsid w:val="008F26BA"/>
    <w:rsid w:val="008F3EB9"/>
    <w:rsid w:val="008F4008"/>
    <w:rsid w:val="008F535E"/>
    <w:rsid w:val="008F63BC"/>
    <w:rsid w:val="008F6FB5"/>
    <w:rsid w:val="00900702"/>
    <w:rsid w:val="00901857"/>
    <w:rsid w:val="0090283A"/>
    <w:rsid w:val="00903C59"/>
    <w:rsid w:val="00907FD7"/>
    <w:rsid w:val="0091464B"/>
    <w:rsid w:val="00916D1C"/>
    <w:rsid w:val="00916EFF"/>
    <w:rsid w:val="009203C9"/>
    <w:rsid w:val="009223DC"/>
    <w:rsid w:val="00922672"/>
    <w:rsid w:val="009233D5"/>
    <w:rsid w:val="00925946"/>
    <w:rsid w:val="00930987"/>
    <w:rsid w:val="00931B63"/>
    <w:rsid w:val="00932C78"/>
    <w:rsid w:val="00934575"/>
    <w:rsid w:val="00935ADE"/>
    <w:rsid w:val="00937A4F"/>
    <w:rsid w:val="00941296"/>
    <w:rsid w:val="009413BF"/>
    <w:rsid w:val="00942CEF"/>
    <w:rsid w:val="009478B4"/>
    <w:rsid w:val="009505D2"/>
    <w:rsid w:val="0095159B"/>
    <w:rsid w:val="00951A41"/>
    <w:rsid w:val="0095311A"/>
    <w:rsid w:val="00954EAE"/>
    <w:rsid w:val="0096005B"/>
    <w:rsid w:val="00962A46"/>
    <w:rsid w:val="00963840"/>
    <w:rsid w:val="00965210"/>
    <w:rsid w:val="00967E93"/>
    <w:rsid w:val="00971789"/>
    <w:rsid w:val="00973CCB"/>
    <w:rsid w:val="00974927"/>
    <w:rsid w:val="00974B1C"/>
    <w:rsid w:val="00975849"/>
    <w:rsid w:val="0097591C"/>
    <w:rsid w:val="00976052"/>
    <w:rsid w:val="00977C3F"/>
    <w:rsid w:val="00980BA5"/>
    <w:rsid w:val="00985273"/>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6A9E"/>
    <w:rsid w:val="009A7DEE"/>
    <w:rsid w:val="009B0813"/>
    <w:rsid w:val="009B09CC"/>
    <w:rsid w:val="009B1897"/>
    <w:rsid w:val="009B1BD2"/>
    <w:rsid w:val="009B23B1"/>
    <w:rsid w:val="009B366D"/>
    <w:rsid w:val="009B5280"/>
    <w:rsid w:val="009B73C2"/>
    <w:rsid w:val="009B7B7F"/>
    <w:rsid w:val="009C0519"/>
    <w:rsid w:val="009C1DCF"/>
    <w:rsid w:val="009C25D8"/>
    <w:rsid w:val="009C34BB"/>
    <w:rsid w:val="009C3F23"/>
    <w:rsid w:val="009C570C"/>
    <w:rsid w:val="009C5BC1"/>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E771B"/>
    <w:rsid w:val="009F19E1"/>
    <w:rsid w:val="009F3776"/>
    <w:rsid w:val="009F3F9B"/>
    <w:rsid w:val="009F5BE6"/>
    <w:rsid w:val="009F741F"/>
    <w:rsid w:val="00A0209D"/>
    <w:rsid w:val="00A02930"/>
    <w:rsid w:val="00A05626"/>
    <w:rsid w:val="00A10505"/>
    <w:rsid w:val="00A12632"/>
    <w:rsid w:val="00A13E34"/>
    <w:rsid w:val="00A14C53"/>
    <w:rsid w:val="00A16404"/>
    <w:rsid w:val="00A177A9"/>
    <w:rsid w:val="00A2072F"/>
    <w:rsid w:val="00A20806"/>
    <w:rsid w:val="00A20AB5"/>
    <w:rsid w:val="00A21A0A"/>
    <w:rsid w:val="00A27464"/>
    <w:rsid w:val="00A32B63"/>
    <w:rsid w:val="00A3407F"/>
    <w:rsid w:val="00A37EC8"/>
    <w:rsid w:val="00A4233D"/>
    <w:rsid w:val="00A439E5"/>
    <w:rsid w:val="00A44297"/>
    <w:rsid w:val="00A44376"/>
    <w:rsid w:val="00A448EB"/>
    <w:rsid w:val="00A46D03"/>
    <w:rsid w:val="00A471BE"/>
    <w:rsid w:val="00A47774"/>
    <w:rsid w:val="00A50C02"/>
    <w:rsid w:val="00A51649"/>
    <w:rsid w:val="00A51B25"/>
    <w:rsid w:val="00A52F6F"/>
    <w:rsid w:val="00A55234"/>
    <w:rsid w:val="00A5729D"/>
    <w:rsid w:val="00A57FC8"/>
    <w:rsid w:val="00A62035"/>
    <w:rsid w:val="00A634CA"/>
    <w:rsid w:val="00A63660"/>
    <w:rsid w:val="00A63C7E"/>
    <w:rsid w:val="00A66888"/>
    <w:rsid w:val="00A6706F"/>
    <w:rsid w:val="00A67C69"/>
    <w:rsid w:val="00A70C5A"/>
    <w:rsid w:val="00A70E9F"/>
    <w:rsid w:val="00A72BB6"/>
    <w:rsid w:val="00A73996"/>
    <w:rsid w:val="00A761DA"/>
    <w:rsid w:val="00A80A4E"/>
    <w:rsid w:val="00A80FAB"/>
    <w:rsid w:val="00A81784"/>
    <w:rsid w:val="00A824B6"/>
    <w:rsid w:val="00A84F56"/>
    <w:rsid w:val="00A8700E"/>
    <w:rsid w:val="00A871A9"/>
    <w:rsid w:val="00A91959"/>
    <w:rsid w:val="00A93E77"/>
    <w:rsid w:val="00A94081"/>
    <w:rsid w:val="00AA0C13"/>
    <w:rsid w:val="00AA347D"/>
    <w:rsid w:val="00AA4D95"/>
    <w:rsid w:val="00AA4ED9"/>
    <w:rsid w:val="00AA5054"/>
    <w:rsid w:val="00AA5394"/>
    <w:rsid w:val="00AA77F7"/>
    <w:rsid w:val="00AB0F46"/>
    <w:rsid w:val="00AB1E48"/>
    <w:rsid w:val="00AB38D5"/>
    <w:rsid w:val="00AB5436"/>
    <w:rsid w:val="00AB605F"/>
    <w:rsid w:val="00AB748A"/>
    <w:rsid w:val="00AC14E9"/>
    <w:rsid w:val="00AC211E"/>
    <w:rsid w:val="00AC2226"/>
    <w:rsid w:val="00AC25FC"/>
    <w:rsid w:val="00AC3CA6"/>
    <w:rsid w:val="00AD08FF"/>
    <w:rsid w:val="00AD0BEC"/>
    <w:rsid w:val="00AD17EA"/>
    <w:rsid w:val="00AD4C48"/>
    <w:rsid w:val="00AD77A8"/>
    <w:rsid w:val="00AE0EAB"/>
    <w:rsid w:val="00AE4C1F"/>
    <w:rsid w:val="00AE5274"/>
    <w:rsid w:val="00AE5DE9"/>
    <w:rsid w:val="00AE7491"/>
    <w:rsid w:val="00AF3646"/>
    <w:rsid w:val="00AF4F5B"/>
    <w:rsid w:val="00AF72A9"/>
    <w:rsid w:val="00AF7F34"/>
    <w:rsid w:val="00B00619"/>
    <w:rsid w:val="00B008A4"/>
    <w:rsid w:val="00B01808"/>
    <w:rsid w:val="00B025A7"/>
    <w:rsid w:val="00B028EA"/>
    <w:rsid w:val="00B02D69"/>
    <w:rsid w:val="00B02EB2"/>
    <w:rsid w:val="00B02EED"/>
    <w:rsid w:val="00B04BFF"/>
    <w:rsid w:val="00B054E4"/>
    <w:rsid w:val="00B05C56"/>
    <w:rsid w:val="00B11A04"/>
    <w:rsid w:val="00B15CCF"/>
    <w:rsid w:val="00B173F9"/>
    <w:rsid w:val="00B1799C"/>
    <w:rsid w:val="00B22E0B"/>
    <w:rsid w:val="00B259A1"/>
    <w:rsid w:val="00B26445"/>
    <w:rsid w:val="00B26B7F"/>
    <w:rsid w:val="00B304B6"/>
    <w:rsid w:val="00B318C5"/>
    <w:rsid w:val="00B320E4"/>
    <w:rsid w:val="00B36930"/>
    <w:rsid w:val="00B37096"/>
    <w:rsid w:val="00B3718E"/>
    <w:rsid w:val="00B4133E"/>
    <w:rsid w:val="00B41703"/>
    <w:rsid w:val="00B44F16"/>
    <w:rsid w:val="00B45F99"/>
    <w:rsid w:val="00B47FB6"/>
    <w:rsid w:val="00B50112"/>
    <w:rsid w:val="00B506D6"/>
    <w:rsid w:val="00B5396C"/>
    <w:rsid w:val="00B54966"/>
    <w:rsid w:val="00B54A13"/>
    <w:rsid w:val="00B54C43"/>
    <w:rsid w:val="00B54CEF"/>
    <w:rsid w:val="00B562CC"/>
    <w:rsid w:val="00B56394"/>
    <w:rsid w:val="00B566D6"/>
    <w:rsid w:val="00B56D4B"/>
    <w:rsid w:val="00B60B0D"/>
    <w:rsid w:val="00B613E2"/>
    <w:rsid w:val="00B63C7F"/>
    <w:rsid w:val="00B63DBA"/>
    <w:rsid w:val="00B64C23"/>
    <w:rsid w:val="00B66237"/>
    <w:rsid w:val="00B66C61"/>
    <w:rsid w:val="00B67D5D"/>
    <w:rsid w:val="00B734FD"/>
    <w:rsid w:val="00B7584C"/>
    <w:rsid w:val="00B764FA"/>
    <w:rsid w:val="00B767D1"/>
    <w:rsid w:val="00B804C1"/>
    <w:rsid w:val="00B808FD"/>
    <w:rsid w:val="00B81F41"/>
    <w:rsid w:val="00B82233"/>
    <w:rsid w:val="00B8276F"/>
    <w:rsid w:val="00B86E10"/>
    <w:rsid w:val="00B873D4"/>
    <w:rsid w:val="00B87EE9"/>
    <w:rsid w:val="00B91745"/>
    <w:rsid w:val="00B923E6"/>
    <w:rsid w:val="00B9579F"/>
    <w:rsid w:val="00B96602"/>
    <w:rsid w:val="00B977EA"/>
    <w:rsid w:val="00BA51AA"/>
    <w:rsid w:val="00BB2843"/>
    <w:rsid w:val="00BB5E65"/>
    <w:rsid w:val="00BB73B4"/>
    <w:rsid w:val="00BC0A07"/>
    <w:rsid w:val="00BC1AFD"/>
    <w:rsid w:val="00BC6873"/>
    <w:rsid w:val="00BC70E2"/>
    <w:rsid w:val="00BC71B8"/>
    <w:rsid w:val="00BD2DB5"/>
    <w:rsid w:val="00BD4DDF"/>
    <w:rsid w:val="00BE0C02"/>
    <w:rsid w:val="00BE0EF2"/>
    <w:rsid w:val="00BE237E"/>
    <w:rsid w:val="00BE24D6"/>
    <w:rsid w:val="00BE2E9A"/>
    <w:rsid w:val="00BE30DD"/>
    <w:rsid w:val="00BE6F00"/>
    <w:rsid w:val="00BE71FC"/>
    <w:rsid w:val="00BF03C4"/>
    <w:rsid w:val="00BF042E"/>
    <w:rsid w:val="00BF0803"/>
    <w:rsid w:val="00BF0EA8"/>
    <w:rsid w:val="00BF4C27"/>
    <w:rsid w:val="00BF618E"/>
    <w:rsid w:val="00BF66FC"/>
    <w:rsid w:val="00C01691"/>
    <w:rsid w:val="00C01C2D"/>
    <w:rsid w:val="00C0435B"/>
    <w:rsid w:val="00C1065F"/>
    <w:rsid w:val="00C15A5E"/>
    <w:rsid w:val="00C162C7"/>
    <w:rsid w:val="00C20019"/>
    <w:rsid w:val="00C20AE1"/>
    <w:rsid w:val="00C24D41"/>
    <w:rsid w:val="00C262B0"/>
    <w:rsid w:val="00C267F1"/>
    <w:rsid w:val="00C30722"/>
    <w:rsid w:val="00C3131E"/>
    <w:rsid w:val="00C34749"/>
    <w:rsid w:val="00C3504C"/>
    <w:rsid w:val="00C36407"/>
    <w:rsid w:val="00C40AEA"/>
    <w:rsid w:val="00C41591"/>
    <w:rsid w:val="00C418D8"/>
    <w:rsid w:val="00C43F4D"/>
    <w:rsid w:val="00C448D6"/>
    <w:rsid w:val="00C44B1E"/>
    <w:rsid w:val="00C44DB6"/>
    <w:rsid w:val="00C5109B"/>
    <w:rsid w:val="00C530E0"/>
    <w:rsid w:val="00C55490"/>
    <w:rsid w:val="00C56C44"/>
    <w:rsid w:val="00C56D60"/>
    <w:rsid w:val="00C56E03"/>
    <w:rsid w:val="00C6042E"/>
    <w:rsid w:val="00C60951"/>
    <w:rsid w:val="00C61976"/>
    <w:rsid w:val="00C622C0"/>
    <w:rsid w:val="00C633D7"/>
    <w:rsid w:val="00C637CB"/>
    <w:rsid w:val="00C639DB"/>
    <w:rsid w:val="00C64F28"/>
    <w:rsid w:val="00C709D3"/>
    <w:rsid w:val="00C71B3C"/>
    <w:rsid w:val="00C71D19"/>
    <w:rsid w:val="00C77D1A"/>
    <w:rsid w:val="00C77D98"/>
    <w:rsid w:val="00C8128E"/>
    <w:rsid w:val="00C828D9"/>
    <w:rsid w:val="00C8384B"/>
    <w:rsid w:val="00C8419F"/>
    <w:rsid w:val="00C84853"/>
    <w:rsid w:val="00C85530"/>
    <w:rsid w:val="00C91E0D"/>
    <w:rsid w:val="00C92BB7"/>
    <w:rsid w:val="00C93207"/>
    <w:rsid w:val="00C96276"/>
    <w:rsid w:val="00C962F9"/>
    <w:rsid w:val="00C9799D"/>
    <w:rsid w:val="00C97F8D"/>
    <w:rsid w:val="00CA1CDD"/>
    <w:rsid w:val="00CA2109"/>
    <w:rsid w:val="00CB6C43"/>
    <w:rsid w:val="00CB6E27"/>
    <w:rsid w:val="00CC1D6D"/>
    <w:rsid w:val="00CC6FAF"/>
    <w:rsid w:val="00CC72D9"/>
    <w:rsid w:val="00CD1F40"/>
    <w:rsid w:val="00CD40B5"/>
    <w:rsid w:val="00CE004D"/>
    <w:rsid w:val="00CE25E9"/>
    <w:rsid w:val="00CE2F0C"/>
    <w:rsid w:val="00CE518F"/>
    <w:rsid w:val="00CF1A97"/>
    <w:rsid w:val="00CF2B39"/>
    <w:rsid w:val="00CF3C15"/>
    <w:rsid w:val="00CF4FE4"/>
    <w:rsid w:val="00CF77A5"/>
    <w:rsid w:val="00D0135B"/>
    <w:rsid w:val="00D0154F"/>
    <w:rsid w:val="00D02263"/>
    <w:rsid w:val="00D05A1D"/>
    <w:rsid w:val="00D0742A"/>
    <w:rsid w:val="00D1092D"/>
    <w:rsid w:val="00D128B8"/>
    <w:rsid w:val="00D135E5"/>
    <w:rsid w:val="00D164A3"/>
    <w:rsid w:val="00D1715B"/>
    <w:rsid w:val="00D200EE"/>
    <w:rsid w:val="00D20DFC"/>
    <w:rsid w:val="00D238E6"/>
    <w:rsid w:val="00D24EDD"/>
    <w:rsid w:val="00D24F80"/>
    <w:rsid w:val="00D27ABB"/>
    <w:rsid w:val="00D30323"/>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6000"/>
    <w:rsid w:val="00D561E2"/>
    <w:rsid w:val="00D56B73"/>
    <w:rsid w:val="00D57F1B"/>
    <w:rsid w:val="00D602E4"/>
    <w:rsid w:val="00D616A3"/>
    <w:rsid w:val="00D617CD"/>
    <w:rsid w:val="00D61996"/>
    <w:rsid w:val="00D620A0"/>
    <w:rsid w:val="00D6262B"/>
    <w:rsid w:val="00D65E92"/>
    <w:rsid w:val="00D70681"/>
    <w:rsid w:val="00D71683"/>
    <w:rsid w:val="00D7360B"/>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5407"/>
    <w:rsid w:val="00DB57C9"/>
    <w:rsid w:val="00DB5865"/>
    <w:rsid w:val="00DB6B3E"/>
    <w:rsid w:val="00DC0FE3"/>
    <w:rsid w:val="00DC1453"/>
    <w:rsid w:val="00DC1DB1"/>
    <w:rsid w:val="00DC27A7"/>
    <w:rsid w:val="00DC2DCE"/>
    <w:rsid w:val="00DC6868"/>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3C32"/>
    <w:rsid w:val="00DF47B2"/>
    <w:rsid w:val="00DF48F0"/>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DB5"/>
    <w:rsid w:val="00E14F73"/>
    <w:rsid w:val="00E15773"/>
    <w:rsid w:val="00E20758"/>
    <w:rsid w:val="00E217BD"/>
    <w:rsid w:val="00E21DCC"/>
    <w:rsid w:val="00E23CCF"/>
    <w:rsid w:val="00E25BEA"/>
    <w:rsid w:val="00E276BF"/>
    <w:rsid w:val="00E315FB"/>
    <w:rsid w:val="00E32E31"/>
    <w:rsid w:val="00E33EFA"/>
    <w:rsid w:val="00E3A2E7"/>
    <w:rsid w:val="00E412CA"/>
    <w:rsid w:val="00E41B50"/>
    <w:rsid w:val="00E41CCF"/>
    <w:rsid w:val="00E41DB8"/>
    <w:rsid w:val="00E4259A"/>
    <w:rsid w:val="00E4337F"/>
    <w:rsid w:val="00E43AB2"/>
    <w:rsid w:val="00E43E8E"/>
    <w:rsid w:val="00E452B5"/>
    <w:rsid w:val="00E454D7"/>
    <w:rsid w:val="00E46AB3"/>
    <w:rsid w:val="00E52D30"/>
    <w:rsid w:val="00E53EA2"/>
    <w:rsid w:val="00E55701"/>
    <w:rsid w:val="00E5582D"/>
    <w:rsid w:val="00E56888"/>
    <w:rsid w:val="00E61B6A"/>
    <w:rsid w:val="00E61E08"/>
    <w:rsid w:val="00E62D13"/>
    <w:rsid w:val="00E6456D"/>
    <w:rsid w:val="00E658E5"/>
    <w:rsid w:val="00E65B66"/>
    <w:rsid w:val="00E707CD"/>
    <w:rsid w:val="00E715B6"/>
    <w:rsid w:val="00E7531F"/>
    <w:rsid w:val="00E75B5B"/>
    <w:rsid w:val="00E834BC"/>
    <w:rsid w:val="00E83DE8"/>
    <w:rsid w:val="00E853F1"/>
    <w:rsid w:val="00E86379"/>
    <w:rsid w:val="00E8E6C0"/>
    <w:rsid w:val="00E9064B"/>
    <w:rsid w:val="00E917BF"/>
    <w:rsid w:val="00E92CA4"/>
    <w:rsid w:val="00E92CE0"/>
    <w:rsid w:val="00E9360D"/>
    <w:rsid w:val="00E9468A"/>
    <w:rsid w:val="00EA12A3"/>
    <w:rsid w:val="00EA17C1"/>
    <w:rsid w:val="00EA3D40"/>
    <w:rsid w:val="00EA44CE"/>
    <w:rsid w:val="00EA4D9D"/>
    <w:rsid w:val="00EA52F1"/>
    <w:rsid w:val="00EB0501"/>
    <w:rsid w:val="00EB0EDA"/>
    <w:rsid w:val="00EB2791"/>
    <w:rsid w:val="00EB5FDE"/>
    <w:rsid w:val="00EB6A4D"/>
    <w:rsid w:val="00EB77F9"/>
    <w:rsid w:val="00EC04B7"/>
    <w:rsid w:val="00EC0D2B"/>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333A"/>
    <w:rsid w:val="00EF4D8D"/>
    <w:rsid w:val="00EF5843"/>
    <w:rsid w:val="00EF5E74"/>
    <w:rsid w:val="00EF76D1"/>
    <w:rsid w:val="00EF7AAF"/>
    <w:rsid w:val="00EF7CA7"/>
    <w:rsid w:val="00F01704"/>
    <w:rsid w:val="00F02A96"/>
    <w:rsid w:val="00F0569E"/>
    <w:rsid w:val="00F11D71"/>
    <w:rsid w:val="00F12268"/>
    <w:rsid w:val="00F123BC"/>
    <w:rsid w:val="00F142A3"/>
    <w:rsid w:val="00F14AA9"/>
    <w:rsid w:val="00F152F4"/>
    <w:rsid w:val="00F15BC6"/>
    <w:rsid w:val="00F15F9E"/>
    <w:rsid w:val="00F17613"/>
    <w:rsid w:val="00F22080"/>
    <w:rsid w:val="00F256E2"/>
    <w:rsid w:val="00F25E11"/>
    <w:rsid w:val="00F27346"/>
    <w:rsid w:val="00F345D6"/>
    <w:rsid w:val="00F43EE5"/>
    <w:rsid w:val="00F45FCA"/>
    <w:rsid w:val="00F51090"/>
    <w:rsid w:val="00F608D9"/>
    <w:rsid w:val="00F6208D"/>
    <w:rsid w:val="00F64A94"/>
    <w:rsid w:val="00F652D4"/>
    <w:rsid w:val="00F67724"/>
    <w:rsid w:val="00F72385"/>
    <w:rsid w:val="00F73B32"/>
    <w:rsid w:val="00F73D21"/>
    <w:rsid w:val="00F7441C"/>
    <w:rsid w:val="00F76E04"/>
    <w:rsid w:val="00F82032"/>
    <w:rsid w:val="00F826C1"/>
    <w:rsid w:val="00F8789A"/>
    <w:rsid w:val="00F90344"/>
    <w:rsid w:val="00F90F4F"/>
    <w:rsid w:val="00F916B1"/>
    <w:rsid w:val="00F9243A"/>
    <w:rsid w:val="00F9532B"/>
    <w:rsid w:val="00F9542D"/>
    <w:rsid w:val="00F9786E"/>
    <w:rsid w:val="00F97BC3"/>
    <w:rsid w:val="00FA4AD7"/>
    <w:rsid w:val="00FA531E"/>
    <w:rsid w:val="00FA7E1C"/>
    <w:rsid w:val="00FB03ED"/>
    <w:rsid w:val="00FB28CC"/>
    <w:rsid w:val="00FB66FB"/>
    <w:rsid w:val="00FC0F07"/>
    <w:rsid w:val="00FC2BD1"/>
    <w:rsid w:val="00FCF2E9"/>
    <w:rsid w:val="00FD1E30"/>
    <w:rsid w:val="00FD29E7"/>
    <w:rsid w:val="00FD42A1"/>
    <w:rsid w:val="00FD431A"/>
    <w:rsid w:val="00FE23DA"/>
    <w:rsid w:val="00FE25F1"/>
    <w:rsid w:val="00FE68B7"/>
    <w:rsid w:val="00FECA0D"/>
    <w:rsid w:val="00FF289D"/>
    <w:rsid w:val="00FF34B6"/>
    <w:rsid w:val="00FF35D6"/>
    <w:rsid w:val="00FF5E2D"/>
    <w:rsid w:val="00FF6477"/>
    <w:rsid w:val="00FF6553"/>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740">
      <w:bodyDiv w:val="1"/>
      <w:marLeft w:val="0"/>
      <w:marRight w:val="0"/>
      <w:marTop w:val="0"/>
      <w:marBottom w:val="0"/>
      <w:divBdr>
        <w:top w:val="none" w:sz="0" w:space="0" w:color="auto"/>
        <w:left w:val="none" w:sz="0" w:space="0" w:color="auto"/>
        <w:bottom w:val="none" w:sz="0" w:space="0" w:color="auto"/>
        <w:right w:val="none" w:sz="0" w:space="0" w:color="auto"/>
      </w:divBdr>
      <w:divsChild>
        <w:div w:id="485364124">
          <w:marLeft w:val="0"/>
          <w:marRight w:val="0"/>
          <w:marTop w:val="0"/>
          <w:marBottom w:val="0"/>
          <w:divBdr>
            <w:top w:val="none" w:sz="0" w:space="0" w:color="auto"/>
            <w:left w:val="none" w:sz="0" w:space="0" w:color="auto"/>
            <w:bottom w:val="none" w:sz="0" w:space="0" w:color="auto"/>
            <w:right w:val="none" w:sz="0" w:space="0" w:color="auto"/>
          </w:divBdr>
          <w:divsChild>
            <w:div w:id="106895222">
              <w:marLeft w:val="0"/>
              <w:marRight w:val="0"/>
              <w:marTop w:val="0"/>
              <w:marBottom w:val="0"/>
              <w:divBdr>
                <w:top w:val="none" w:sz="0" w:space="0" w:color="auto"/>
                <w:left w:val="none" w:sz="0" w:space="0" w:color="auto"/>
                <w:bottom w:val="none" w:sz="0" w:space="0" w:color="auto"/>
                <w:right w:val="none" w:sz="0" w:space="0" w:color="auto"/>
              </w:divBdr>
              <w:divsChild>
                <w:div w:id="2080712019">
                  <w:marLeft w:val="0"/>
                  <w:marRight w:val="0"/>
                  <w:marTop w:val="0"/>
                  <w:marBottom w:val="0"/>
                  <w:divBdr>
                    <w:top w:val="none" w:sz="0" w:space="0" w:color="auto"/>
                    <w:left w:val="none" w:sz="0" w:space="0" w:color="auto"/>
                    <w:bottom w:val="none" w:sz="0" w:space="0" w:color="auto"/>
                    <w:right w:val="none" w:sz="0" w:space="0" w:color="auto"/>
                  </w:divBdr>
                  <w:divsChild>
                    <w:div w:id="1345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1414">
      <w:bodyDiv w:val="1"/>
      <w:marLeft w:val="0"/>
      <w:marRight w:val="0"/>
      <w:marTop w:val="0"/>
      <w:marBottom w:val="0"/>
      <w:divBdr>
        <w:top w:val="none" w:sz="0" w:space="0" w:color="auto"/>
        <w:left w:val="none" w:sz="0" w:space="0" w:color="auto"/>
        <w:bottom w:val="none" w:sz="0" w:space="0" w:color="auto"/>
        <w:right w:val="none" w:sz="0" w:space="0" w:color="auto"/>
      </w:divBdr>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801001707">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410078620">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ADA82-916E-48EC-AA44-759A6E0202B7}">
  <ds:schemaRefs>
    <ds:schemaRef ds:uri="http://schemas.openxmlformats.org/officeDocument/2006/bibliography"/>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5</cp:revision>
  <dcterms:created xsi:type="dcterms:W3CDTF">2021-07-24T22:28:00Z</dcterms:created>
  <dcterms:modified xsi:type="dcterms:W3CDTF">2021-07-30T15:49:00Z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