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r>
              <w:rPr>
                <w:rFonts w:ascii="Times New Roman" w:eastAsia="Times New Roman" w:hAnsi="Times New Roman" w:cs="Times New Roman"/>
                <w:i/>
                <w:iCs/>
                <w:color w:val="000000"/>
                <w:sz w:val="24"/>
              </w:rPr>
              <w:t>Indicate whether the statement is true or false.</w:t>
            </w:r>
          </w:p>
        </w:tc>
      </w:tr>
    </w:tbl>
    <w:p w:rsidR="00AC1413" w:rsidRDefault="00AC1413">
      <w:pPr>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 Ads can be unfair but not deceptive.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2. The Federal Trade Commission carries out the broadly stated goal of preventing unfair and deceptive trade practices.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3. Vague generalities and obvious exaggerations are permissible in advertising.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4. Deceptive advertising occurs if a reasonable consumer would be misled by the advertising claim.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5. </w:t>
            </w:r>
            <w:r>
              <w:rPr>
                <w:rFonts w:ascii="Times New Roman" w:eastAsia="Times New Roman" w:hAnsi="Times New Roman" w:cs="Times New Roman"/>
                <w:color w:val="000000"/>
                <w:sz w:val="22"/>
                <w:szCs w:val="22"/>
              </w:rPr>
              <w:t>Puffery constitutes Advertising, Marketing, and Sales.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6. A sanction known as bait-and-switch advertising requires a company to advertise the products of its competitor to counter its own false claims.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7. An information label must be attached to every new car to include the fuel economy estimate for the vehicle.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8. Package labels must use words that the ordinary consumer understands.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9. The Food </w:t>
            </w:r>
            <w:r>
              <w:rPr>
                <w:rFonts w:ascii="Times New Roman" w:eastAsia="Times New Roman" w:hAnsi="Times New Roman" w:cs="Times New Roman"/>
                <w:color w:val="000000"/>
                <w:sz w:val="22"/>
                <w:szCs w:val="22"/>
              </w:rPr>
              <w:t>and Drug Administration must ensure the safety of new drugs.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10. Credit can be denied on the basis of marital status.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11. The Truth-in-Lending Act applies to persons who, in the ordinary course of </w:t>
            </w:r>
            <w:r>
              <w:rPr>
                <w:rFonts w:ascii="Times New Roman" w:eastAsia="Times New Roman" w:hAnsi="Times New Roman" w:cs="Times New Roman"/>
                <w:color w:val="000000"/>
                <w:sz w:val="22"/>
                <w:szCs w:val="22"/>
              </w:rPr>
              <w:t>their business, lend money, sell on credit, or arrange for the extension of credit.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lastRenderedPageBreak/>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12. In a transaction subject to the Truth-in-Lending Act, the terms of a credit instrument must be fully disclosed.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13. Credit can be denied on the basis of race.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14. A credit-card company must send monthly bills to cardholders twenty-one days before the due date.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15. Any time a consumer is denied credit or </w:t>
            </w:r>
            <w:r>
              <w:rPr>
                <w:rFonts w:ascii="Times New Roman" w:eastAsia="Times New Roman" w:hAnsi="Times New Roman" w:cs="Times New Roman"/>
                <w:color w:val="000000"/>
                <w:sz w:val="22"/>
                <w:szCs w:val="22"/>
              </w:rPr>
              <w:t>insurance on the basis of his or her credit report, the consumer must be notified of that fact.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16. A credit collection agency may contact a debtor at any 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17. Creditors attempting to collect </w:t>
            </w:r>
            <w:r>
              <w:rPr>
                <w:rFonts w:ascii="Times New Roman" w:eastAsia="Times New Roman" w:hAnsi="Times New Roman" w:cs="Times New Roman"/>
                <w:color w:val="000000"/>
                <w:sz w:val="22"/>
                <w:szCs w:val="22"/>
              </w:rPr>
              <w:t>debts are generally considered to be debt-collection agencies.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18. Under the doctrine of nuisance, persons may be liable if they use their property in a manner that unreasonably interferes with others’ rights to use or enjoy </w:t>
            </w:r>
            <w:r>
              <w:rPr>
                <w:rFonts w:ascii="Times New Roman" w:eastAsia="Times New Roman" w:hAnsi="Times New Roman" w:cs="Times New Roman"/>
                <w:color w:val="000000"/>
                <w:sz w:val="22"/>
                <w:szCs w:val="22"/>
              </w:rPr>
              <w:t>their own property.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19. An environmental impact statement must be prepared for every major federal or state action that significantly affects the quality of the environment.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20. Federal law provides </w:t>
            </w:r>
            <w:r>
              <w:rPr>
                <w:rFonts w:ascii="Times New Roman" w:eastAsia="Times New Roman" w:hAnsi="Times New Roman" w:cs="Times New Roman"/>
                <w:color w:val="000000"/>
                <w:sz w:val="22"/>
                <w:szCs w:val="22"/>
              </w:rPr>
              <w:t>the basis for issuing regulations to control multistate air pollution.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21. Different standards for air quality depending on whether the sources are located in clean areas or polluted areas.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22. A </w:t>
            </w:r>
            <w:r>
              <w:rPr>
                <w:rFonts w:ascii="Times New Roman" w:eastAsia="Times New Roman" w:hAnsi="Times New Roman" w:cs="Times New Roman"/>
                <w:color w:val="000000"/>
                <w:sz w:val="22"/>
                <w:szCs w:val="22"/>
              </w:rPr>
              <w:t>public authority, such as a state’s attorney general, can sue to stop a “public” nuisance.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lastRenderedPageBreak/>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23. Businesses that engage in ultrahazardous activities are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liable for any injuries the activities cause.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24. With regard to air pollution, there is one set of ambient standards—maximum permissible levels of certain pollutants—and the federal government formulates plans to achieve them.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25. Those who knowingly violate the Clean Air</w:t>
            </w:r>
            <w:r>
              <w:rPr>
                <w:rFonts w:ascii="Times New Roman" w:eastAsia="Times New Roman" w:hAnsi="Times New Roman" w:cs="Times New Roman"/>
                <w:color w:val="000000"/>
                <w:sz w:val="22"/>
                <w:szCs w:val="22"/>
              </w:rPr>
              <w:t xml:space="preserve"> Act may be subject to criminal liability.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26. Performance standards for new sources of </w:t>
            </w:r>
            <w:r>
              <w:rPr>
                <w:rFonts w:ascii="Times New Roman" w:eastAsia="Times New Roman" w:hAnsi="Times New Roman" w:cs="Times New Roman"/>
                <w:i/>
                <w:iCs/>
                <w:color w:val="000000"/>
                <w:sz w:val="22"/>
                <w:szCs w:val="22"/>
              </w:rPr>
              <w:t>water</w:t>
            </w:r>
            <w:r>
              <w:rPr>
                <w:rFonts w:ascii="Times New Roman" w:eastAsia="Times New Roman" w:hAnsi="Times New Roman" w:cs="Times New Roman"/>
                <w:color w:val="000000"/>
                <w:sz w:val="22"/>
                <w:szCs w:val="22"/>
              </w:rPr>
              <w:t xml:space="preserve"> pollution require the use of </w:t>
            </w:r>
            <w:r>
              <w:rPr>
                <w:rFonts w:ascii="Times New Roman" w:eastAsia="Times New Roman" w:hAnsi="Times New Roman" w:cs="Times New Roman"/>
                <w:i/>
                <w:iCs/>
                <w:color w:val="000000"/>
                <w:sz w:val="22"/>
                <w:szCs w:val="22"/>
              </w:rPr>
              <w:t>any available control technology</w:t>
            </w:r>
            <w:r>
              <w:rPr>
                <w:rFonts w:ascii="Times New Roman" w:eastAsia="Times New Roman" w:hAnsi="Times New Roman" w:cs="Times New Roman"/>
                <w:color w:val="000000"/>
                <w:sz w:val="22"/>
                <w:szCs w:val="22"/>
              </w:rPr>
              <w:t>, or AACT.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27. New sources of water </w:t>
            </w:r>
            <w:r>
              <w:rPr>
                <w:rFonts w:ascii="Times New Roman" w:eastAsia="Times New Roman" w:hAnsi="Times New Roman" w:cs="Times New Roman"/>
                <w:color w:val="000000"/>
                <w:sz w:val="22"/>
                <w:szCs w:val="22"/>
              </w:rPr>
              <w:t>pollutants must install pollution-control equipment before beginning operations.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28. The Environmental Protection Agency sets </w:t>
            </w:r>
            <w:r>
              <w:rPr>
                <w:rFonts w:ascii="Times New Roman" w:eastAsia="Times New Roman" w:hAnsi="Times New Roman" w:cs="Times New Roman"/>
                <w:i/>
                <w:iCs/>
                <w:color w:val="000000"/>
                <w:sz w:val="22"/>
                <w:szCs w:val="22"/>
              </w:rPr>
              <w:t>maximum</w:t>
            </w:r>
            <w:r>
              <w:rPr>
                <w:rFonts w:ascii="Times New Roman" w:eastAsia="Times New Roman" w:hAnsi="Times New Roman" w:cs="Times New Roman"/>
                <w:color w:val="000000"/>
                <w:sz w:val="22"/>
                <w:szCs w:val="22"/>
              </w:rPr>
              <w:t xml:space="preserve"> levels for pollutants in public water systems.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29. The government </w:t>
            </w:r>
            <w:r>
              <w:rPr>
                <w:rFonts w:ascii="Times New Roman" w:eastAsia="Times New Roman" w:hAnsi="Times New Roman" w:cs="Times New Roman"/>
                <w:color w:val="000000"/>
                <w:sz w:val="22"/>
                <w:szCs w:val="22"/>
              </w:rPr>
              <w:t>can recover the cost to clean up a hazardous waste disposal site from the persons who were even remotely responsible.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30. National Pollutant Discharge Elimination System permits can be issued even if a discharge will violate </w:t>
            </w:r>
            <w:r>
              <w:rPr>
                <w:rFonts w:ascii="Times New Roman" w:eastAsia="Times New Roman" w:hAnsi="Times New Roman" w:cs="Times New Roman"/>
                <w:color w:val="000000"/>
                <w:sz w:val="22"/>
                <w:szCs w:val="22"/>
              </w:rPr>
              <w:t>water-quality standards.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31. The National Pollutant Discharge Elimination System focuses only on industrial wastewater and storm water discharges.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32. Under the Clean Water Act, criminal penalties </w:t>
            </w:r>
            <w:r>
              <w:rPr>
                <w:rFonts w:ascii="Times New Roman" w:eastAsia="Times New Roman" w:hAnsi="Times New Roman" w:cs="Times New Roman"/>
                <w:color w:val="000000"/>
                <w:sz w:val="22"/>
                <w:szCs w:val="22"/>
              </w:rPr>
              <w:t>apply whether a violation was intentional or unintentional.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33. Public water systems operators must come as close as possible to meeting the Environmental Protection Agency’s standards by using </w:t>
            </w:r>
            <w:r>
              <w:rPr>
                <w:rFonts w:ascii="Times New Roman" w:eastAsia="Times New Roman" w:hAnsi="Times New Roman" w:cs="Times New Roman"/>
                <w:i/>
                <w:iCs/>
                <w:color w:val="000000"/>
                <w:sz w:val="22"/>
                <w:szCs w:val="22"/>
              </w:rPr>
              <w:t>any</w:t>
            </w:r>
            <w:r>
              <w:rPr>
                <w:rFonts w:ascii="Times New Roman" w:eastAsia="Times New Roman" w:hAnsi="Times New Roman" w:cs="Times New Roman"/>
                <w:color w:val="000000"/>
                <w:sz w:val="22"/>
                <w:szCs w:val="22"/>
              </w:rPr>
              <w:t xml:space="preserve"> available technology.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34. It is a violation of federal law to sell a pesticide or herbicide that has a chemical strength different from the concentration declared on the label.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35. There are no defenses to liability under the </w:t>
            </w:r>
            <w:r>
              <w:rPr>
                <w:rFonts w:ascii="Times New Roman" w:eastAsia="Times New Roman" w:hAnsi="Times New Roman" w:cs="Times New Roman"/>
                <w:color w:val="000000"/>
                <w:sz w:val="22"/>
                <w:szCs w:val="22"/>
              </w:rPr>
              <w:t>Comprehensive Environmental Response, Compensation, and Liability 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True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r>
                    <w:rPr>
                      <w:rFonts w:ascii="Times New Roman" w:eastAsia="Times New Roman" w:hAnsi="Times New Roman" w:cs="Times New Roman"/>
                      <w:color w:val="000000"/>
                      <w:sz w:val="22"/>
                      <w:szCs w:val="22"/>
                    </w:rPr>
                    <w:t>False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r>
              <w:rPr>
                <w:rFonts w:ascii="Times New Roman" w:eastAsia="Times New Roman" w:hAnsi="Times New Roman" w:cs="Times New Roman"/>
                <w:i/>
                <w:iCs/>
                <w:color w:val="000000"/>
                <w:sz w:val="24"/>
              </w:rPr>
              <w:t>Indicate the answer choice that best completes the statement or answers the question.</w:t>
            </w:r>
          </w:p>
        </w:tc>
      </w:tr>
    </w:tbl>
    <w:p w:rsidR="00AC1413" w:rsidRDefault="00AC1413">
      <w:pPr>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36. Wild Things, Inc. (WTI), in its ads, makes claims about its </w:t>
            </w:r>
            <w:r>
              <w:rPr>
                <w:rFonts w:ascii="Times New Roman" w:eastAsia="Times New Roman" w:hAnsi="Times New Roman" w:cs="Times New Roman"/>
                <w:color w:val="000000"/>
                <w:sz w:val="22"/>
                <w:szCs w:val="22"/>
              </w:rPr>
              <w:t>products that are obvious exaggerations and claims that are false but appear to be true. WTI may be subject to sanctions for​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90"/>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​neither the false claims nor the obvious exaggerations.</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​only the false claims.</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 xml:space="preserve">​only the obvious </w:t>
                  </w:r>
                  <w:r>
                    <w:rPr>
                      <w:rFonts w:ascii="Times New Roman" w:eastAsia="Times New Roman" w:hAnsi="Times New Roman" w:cs="Times New Roman"/>
                      <w:color w:val="000000"/>
                      <w:sz w:val="22"/>
                      <w:szCs w:val="22"/>
                    </w:rPr>
                    <w:t>exaggerations.</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false claims and the obvious exaggerations.</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37. Soundbites Corporation makes and markets cellphones. Soundbites’s ad states that on its phones voices and text come through as “clear as the sky on a cloudless day.” The Federal</w:t>
            </w:r>
            <w:r>
              <w:rPr>
                <w:rFonts w:ascii="Times New Roman" w:eastAsia="Times New Roman" w:hAnsi="Times New Roman" w:cs="Times New Roman"/>
                <w:color w:val="000000"/>
                <w:sz w:val="22"/>
                <w:szCs w:val="22"/>
              </w:rPr>
              <w:t xml:space="preserve"> Trade Commission would consider this claim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70"/>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​false and misleading.</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​impermissibly vague and general.</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 deceptive half-truth.</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​none of the choices.</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38. In its ads, Crunchy Inc. makes various claims about its snack products. </w:t>
            </w:r>
            <w:r>
              <w:rPr>
                <w:rFonts w:ascii="Times New Roman" w:eastAsia="Times New Roman" w:hAnsi="Times New Roman" w:cs="Times New Roman"/>
                <w:color w:val="000000"/>
                <w:sz w:val="22"/>
                <w:szCs w:val="22"/>
              </w:rPr>
              <w:t>Crunchy’s advertising claims would most likely be deemed deceptive if the claims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198"/>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​mislead a reasonable consumer.</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contain vague generalities.</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​contain vague generalities.</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​include obvious exaggerations.</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39. Hearth &amp; Home </w:t>
            </w:r>
            <w:r>
              <w:rPr>
                <w:rFonts w:ascii="Times New Roman" w:eastAsia="Times New Roman" w:hAnsi="Times New Roman" w:cs="Times New Roman"/>
                <w:color w:val="000000"/>
                <w:sz w:val="22"/>
                <w:szCs w:val="22"/>
              </w:rPr>
              <w:t>Furniture store advertises bedroom suites at a “Special Low Price of $599.” When Ilene tries to buy one of the suites, Jill, the salesperson, tells her that they are all sold and no more are obtainable. Jill adds that Hearth &amp; Home has other bedroom suites</w:t>
            </w:r>
            <w:r>
              <w:rPr>
                <w:rFonts w:ascii="Times New Roman" w:eastAsia="Times New Roman" w:hAnsi="Times New Roman" w:cs="Times New Roman"/>
                <w:color w:val="000000"/>
                <w:sz w:val="22"/>
                <w:szCs w:val="22"/>
              </w:rPr>
              <w:t xml:space="preserve"> available for as low as $2,599. This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56"/>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 cease-and-desist order.</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bait-and-switch advertising.</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​counteradvertising.</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​puffery.</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40. Spicy Salsa, Inc., complains to the Federal Trade Commission (FTC) about an ad broadcast by </w:t>
            </w:r>
            <w:r>
              <w:rPr>
                <w:rFonts w:ascii="Times New Roman" w:eastAsia="Times New Roman" w:hAnsi="Times New Roman" w:cs="Times New Roman"/>
                <w:color w:val="000000"/>
                <w:sz w:val="22"/>
                <w:szCs w:val="22"/>
              </w:rPr>
              <w:t>Tangy Taco Sauce Company, Spicy Salsa’s competitor. The FTC investigates and concludes that the ad is deceptive. The FTC’s next step is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657"/>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​conduct negotiations between the competitors.</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draft a formal complaint.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 xml:space="preserve">​issue a </w:t>
                  </w:r>
                  <w:r>
                    <w:rPr>
                      <w:rFonts w:ascii="Times New Roman" w:eastAsia="Times New Roman" w:hAnsi="Times New Roman" w:cs="Times New Roman"/>
                      <w:color w:val="000000"/>
                      <w:sz w:val="22"/>
                      <w:szCs w:val="22"/>
                    </w:rPr>
                    <w:t>cease-and-desist order.</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​permit Spicy Salsa to broadcast similarly deceptive counteradvertising.</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41. Mello’s Mattress Company advertises a special sale on mattresses on its Web site. The mattresses are normally sold for $1,000, but are </w:t>
            </w:r>
            <w:r>
              <w:rPr>
                <w:rFonts w:ascii="Times New Roman" w:eastAsia="Times New Roman" w:hAnsi="Times New Roman" w:cs="Times New Roman"/>
                <w:color w:val="000000"/>
                <w:sz w:val="22"/>
                <w:szCs w:val="22"/>
              </w:rPr>
              <w:t>advertised on the site for $499. The sale price does not include the shipping cost. Mello’s charges $250 for shipping. To avoid claims of Advertising, Marketing, and Sales, Mello’s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87"/>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​clearly and conspicuously disclose the shipping cost in its a</w:t>
                  </w:r>
                  <w:r>
                    <w:rPr>
                      <w:rFonts w:ascii="Times New Roman" w:eastAsia="Times New Roman" w:hAnsi="Times New Roman" w:cs="Times New Roman"/>
                      <w:color w:val="000000"/>
                      <w:sz w:val="22"/>
                      <w:szCs w:val="22"/>
                    </w:rPr>
                    <w:t>ds.</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display the shipping cost in small print on Mello’s Web page.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​include the shipping cost on the last page of Mello’s Web site.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​not reveal the shipping cost.</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42. Elise and many other consumers complain to the Federal Trade </w:t>
            </w:r>
            <w:r>
              <w:rPr>
                <w:rFonts w:ascii="Times New Roman" w:eastAsia="Times New Roman" w:hAnsi="Times New Roman" w:cs="Times New Roman"/>
                <w:color w:val="000000"/>
                <w:sz w:val="22"/>
                <w:szCs w:val="22"/>
              </w:rPr>
              <w:t>Commission (FTC) that a Faux Diamonds Company ad is deceptive. The FTC’s first step is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064"/>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​draft a formal complaint.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investigate.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​issue a cease-and-desist order.</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​order restitution.</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43. SmartPhone Company’s ad states that </w:t>
            </w:r>
            <w:r>
              <w:rPr>
                <w:rFonts w:ascii="Times New Roman" w:eastAsia="Times New Roman" w:hAnsi="Times New Roman" w:cs="Times New Roman"/>
                <w:color w:val="000000"/>
                <w:sz w:val="22"/>
                <w:szCs w:val="22"/>
              </w:rPr>
              <w:t>its product is “The Best that Money Can Buy.” Because of this ad, the Federal Trade Commission is most likely to issue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76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 cease-and-desist order.</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 counteradvertising order.</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 multiple product order.</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​none of the choices.</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44. Gear Motor Company makes cars. Federal law requires Gear to attach an information label that includes the Environmental Protection Agency’s fuel economy estimate for a vehicle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7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​every new car.</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no car—compliance with the law is voluntary.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​select old and new cars.</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​whichever vehicles Gear chooses.</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45. Bagels n’ Pastries, Inc., makes and sells a variety of bread products. Bagels n’ Pastries’s product packages must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533"/>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company owner’s identity.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contents’ net quantity.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restaurants and stores in which the product is sold.</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type of consumer most likely interested in the product.</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46. Wellness Insurance Company offers health and medical insurance to consumers. Under current </w:t>
            </w:r>
            <w:r>
              <w:rPr>
                <w:rFonts w:ascii="Times New Roman" w:eastAsia="Times New Roman" w:hAnsi="Times New Roman" w:cs="Times New Roman"/>
                <w:color w:val="000000"/>
                <w:sz w:val="22"/>
                <w:szCs w:val="22"/>
              </w:rPr>
              <w:t>federal health-care laws, Wellness is prohibited from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58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​denying coverage for preexisting conditions.</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​enabling more children to obtain health-insurance coverage.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 xml:space="preserve">​allowing adults under age twenty-six to remain on their parents’ health </w:t>
                  </w:r>
                  <w:r>
                    <w:rPr>
                      <w:rFonts w:ascii="Times New Roman" w:eastAsia="Times New Roman" w:hAnsi="Times New Roman" w:cs="Times New Roman"/>
                      <w:color w:val="000000"/>
                      <w:sz w:val="22"/>
                      <w:szCs w:val="22"/>
                    </w:rPr>
                    <w:t>insurance.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​ending lifetime and most annual limits on care.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47. ​Fun-E Products, Inc., makes and sells toys. The government agency that has the authority to remove a potentially hazardous toy from the market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208"/>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Consumer Product Safety</w:t>
                  </w:r>
                  <w:r>
                    <w:rPr>
                      <w:rFonts w:ascii="Times New Roman" w:eastAsia="Times New Roman" w:hAnsi="Times New Roman" w:cs="Times New Roman"/>
                      <w:color w:val="000000"/>
                      <w:sz w:val="22"/>
                      <w:szCs w:val="22"/>
                    </w:rPr>
                    <w:t xml:space="preserve"> Commission.</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Federal Reserve Board of Governors.</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Federal Trade Commission.</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Food and Drug Administration.</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48. Grover signs an installment contract with Home Appliance Store to finance the purchase of new kitchen </w:t>
            </w:r>
            <w:r>
              <w:rPr>
                <w:rFonts w:ascii="Times New Roman" w:eastAsia="Times New Roman" w:hAnsi="Times New Roman" w:cs="Times New Roman"/>
                <w:color w:val="000000"/>
                <w:sz w:val="22"/>
                <w:szCs w:val="22"/>
              </w:rPr>
              <w:t>appliances—stove, refrigerator, dishwasher, microwave, and toaster oven—for $3,999. This transaction is subject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046"/>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​no federal law.</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Fair Credit Reporting Act.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Telecommunications Act.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Truth-in-Lending Act.</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49. </w:t>
            </w:r>
            <w:r>
              <w:rPr>
                <w:rFonts w:ascii="Times New Roman" w:eastAsia="Times New Roman" w:hAnsi="Times New Roman" w:cs="Times New Roman"/>
                <w:color w:val="000000"/>
                <w:sz w:val="22"/>
                <w:szCs w:val="22"/>
              </w:rPr>
              <w:t>Teri borrows $10,000 from USA National Bank to remodel a room in her home. This transaction is subject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413"/>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​no federal law.</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Consumer Leasing Act.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Consumer Product Safety Act.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Truth-in-Lending Act.</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50. Cecilia </w:t>
            </w:r>
            <w:r>
              <w:rPr>
                <w:rFonts w:ascii="Times New Roman" w:eastAsia="Times New Roman" w:hAnsi="Times New Roman" w:cs="Times New Roman"/>
                <w:color w:val="000000"/>
                <w:sz w:val="22"/>
                <w:szCs w:val="22"/>
              </w:rPr>
              <w:t>borrows $20,000 from Debit &amp; Credit Union to repair her home and to buy a car. She buys a laptop from eStuf Store in a transaction financed by the seller. If these parties are subject to the Truth-in-Lending Act, Regulation Z applies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094"/>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car loan</w:t>
                  </w:r>
                  <w:r>
                    <w:rPr>
                      <w:rFonts w:ascii="Times New Roman" w:eastAsia="Times New Roman" w:hAnsi="Times New Roman" w:cs="Times New Roman"/>
                      <w:color w:val="000000"/>
                      <w:sz w:val="22"/>
                      <w:szCs w:val="22"/>
                    </w:rPr>
                    <w:t xml:space="preserve"> only.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home repair loan only.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retail installment sale only.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car loan, the home repair loan, and the retail installment sale.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51. Tory borrows $10,000 from USA National Bank to remodel a room in her home. This </w:t>
            </w:r>
            <w:r>
              <w:rPr>
                <w:rFonts w:ascii="Times New Roman" w:eastAsia="Times New Roman" w:hAnsi="Times New Roman" w:cs="Times New Roman"/>
                <w:color w:val="000000"/>
                <w:sz w:val="22"/>
                <w:szCs w:val="22"/>
              </w:rPr>
              <w:t>transaction is subject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413"/>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​no federal law.</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Consumer Leasing Act.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Consumer Product Safety Act.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Truth-in-Lending Act.</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52. Phil has a credit-card from Credible Cards, Inc. Credible Cards decides to make changes to</w:t>
            </w:r>
            <w:r>
              <w:rPr>
                <w:rFonts w:ascii="Times New Roman" w:eastAsia="Times New Roman" w:hAnsi="Times New Roman" w:cs="Times New Roman"/>
                <w:color w:val="000000"/>
                <w:sz w:val="22"/>
                <w:szCs w:val="22"/>
              </w:rPr>
              <w:t xml:space="preserve"> Phil’s credit-card terms. Credible Cards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766"/>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​must give Phil at least thirty days’ notice before changing the terms.</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​must give Phil at least forty-five days’ notice before changing the terms.</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​need not give Phil any notice before changing</w:t>
                  </w:r>
                  <w:r>
                    <w:rPr>
                      <w:rFonts w:ascii="Times New Roman" w:eastAsia="Times New Roman" w:hAnsi="Times New Roman" w:cs="Times New Roman"/>
                      <w:color w:val="000000"/>
                      <w:sz w:val="22"/>
                      <w:szCs w:val="22"/>
                    </w:rPr>
                    <w:t xml:space="preserve"> the terms.</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​is not allowed to change the terms.</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53. Dina takes out a student loan from Earnest Bank. When she fails to make the scheduled payments for six months, Earnest advises her of further action that it will take. This is a violation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12"/>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​no federal law.</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Fair and Accurate Credit Transactions Act.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Fair Debt Collection Practices Act.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Truth-in-Lending Act.</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54. Refuse Reuse &amp; Disposal Center operates a recycling plant. Stan and other Refuse Reuse </w:t>
            </w:r>
            <w:r>
              <w:rPr>
                <w:rFonts w:ascii="Times New Roman" w:eastAsia="Times New Roman" w:hAnsi="Times New Roman" w:cs="Times New Roman"/>
                <w:color w:val="000000"/>
                <w:sz w:val="22"/>
                <w:szCs w:val="22"/>
              </w:rPr>
              <w:t>neighbors file a suit, alleging injuries from the plant. To succeed, they must show that the defendant failed to use reasonable care if the suit is based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04"/>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 negligence theory.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 nuisance theory.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​any theory.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 xml:space="preserve">​a strict </w:t>
                  </w:r>
                  <w:r>
                    <w:rPr>
                      <w:rFonts w:ascii="Times New Roman" w:eastAsia="Times New Roman" w:hAnsi="Times New Roman" w:cs="Times New Roman"/>
                      <w:color w:val="000000"/>
                      <w:sz w:val="22"/>
                      <w:szCs w:val="22"/>
                    </w:rPr>
                    <w:t>liability theory.</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55. Congress enacts a new air quality statute that applies to businesses. To enforce federal environmental legislation, the federal government relies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353"/>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​all levels of government and private citizens.</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 xml:space="preserve">​federal agencies </w:t>
                  </w:r>
                  <w:r>
                    <w:rPr>
                      <w:rFonts w:ascii="Times New Roman" w:eastAsia="Times New Roman" w:hAnsi="Times New Roman" w:cs="Times New Roman"/>
                      <w:color w:val="000000"/>
                      <w:sz w:val="22"/>
                      <w:szCs w:val="22"/>
                    </w:rPr>
                    <w:t>only.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​local sheriffs and police departments.</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​businesses’ voluntary compliance.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56. Regulations governing air pollution cover mobile and stationary sources. Those who may be subject to penalties for violations of the Clean Air Act </w:t>
            </w:r>
            <w:r>
              <w:rPr>
                <w:rFonts w:ascii="Times New Roman" w:eastAsia="Times New Roman" w:hAnsi="Times New Roman" w:cs="Times New Roman"/>
                <w:color w:val="000000"/>
                <w:sz w:val="22"/>
                <w:szCs w:val="22"/>
              </w:rPr>
              <w:t>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883"/>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​corporate officers who knowingly violate the act.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​persons who provide information about violators but otherwise fail to act.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​private citizens who fail to sue violators.</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​none of the choices.</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57. Ultrahazard Removal</w:t>
            </w:r>
            <w:r>
              <w:rPr>
                <w:rFonts w:ascii="Times New Roman" w:eastAsia="Times New Roman" w:hAnsi="Times New Roman" w:cs="Times New Roman"/>
                <w:color w:val="000000"/>
                <w:sz w:val="22"/>
                <w:szCs w:val="22"/>
              </w:rPr>
              <w:t xml:space="preserve"> &amp; Disposal Corporation transports radioactive materials. Vincent, an Ultrahazard employee, is diagnosed with radiation sickness after exposure to the materials. Vincent’s suit against Ultrahazard to recover for the injury is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41"/>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​an environment</w:t>
                  </w:r>
                  <w:r>
                    <w:rPr>
                      <w:rFonts w:ascii="Times New Roman" w:eastAsia="Times New Roman" w:hAnsi="Times New Roman" w:cs="Times New Roman"/>
                      <w:color w:val="000000"/>
                      <w:sz w:val="22"/>
                      <w:szCs w:val="22"/>
                    </w:rPr>
                    <w:t>al impact statement.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 nuisance.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 toxic tort.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 hazardous substance response.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58. Plywood &amp; Particleboard Mill, Inc., does not use filters on its stacks, which consequently pollute the air. Quinn, a Plywood employee, suffers </w:t>
            </w:r>
            <w:r>
              <w:rPr>
                <w:rFonts w:ascii="Times New Roman" w:eastAsia="Times New Roman" w:hAnsi="Times New Roman" w:cs="Times New Roman"/>
                <w:color w:val="000000"/>
                <w:sz w:val="22"/>
                <w:szCs w:val="22"/>
              </w:rPr>
              <w:t>respiratory illness. To succeed in a suit against the company on the ground of negligence, Quinn must show that he suffers from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076"/>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 distinct harm separate from that affecting the general public.</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 lesser harm than an injunction would impose on</w:t>
                  </w:r>
                  <w:r>
                    <w:rPr>
                      <w:rFonts w:ascii="Times New Roman" w:eastAsia="Times New Roman" w:hAnsi="Times New Roman" w:cs="Times New Roman"/>
                      <w:color w:val="000000"/>
                      <w:sz w:val="22"/>
                      <w:szCs w:val="22"/>
                    </w:rPr>
                    <w:t xml:space="preserve"> Plywood.</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​Plywood’s failure to use reasonable care to avert herm to Quinn.</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same harm as that affecting the general public.</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w:t>
            </w:r>
          </w:p>
        </w:tc>
      </w:tr>
    </w:tbl>
    <w:p w:rsidR="00AC1413" w:rsidRDefault="00AC1413"/>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59. The court is most likely to award Robyn an </w:t>
            </w:r>
            <w:r>
              <w:rPr>
                <w:rFonts w:ascii="Times New Roman" w:eastAsia="Times New Roman" w:hAnsi="Times New Roman" w:cs="Times New Roman"/>
                <w:i/>
                <w:iCs/>
                <w:color w:val="000000"/>
                <w:sz w:val="22"/>
                <w:szCs w:val="22"/>
              </w:rPr>
              <w:t>injunction</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31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 xml:space="preserve">​if letting the pollution continue is </w:t>
                  </w:r>
                  <w:r>
                    <w:rPr>
                      <w:rFonts w:ascii="Times New Roman" w:eastAsia="Times New Roman" w:hAnsi="Times New Roman" w:cs="Times New Roman"/>
                      <w:i/>
                      <w:iCs/>
                      <w:color w:val="000000"/>
                      <w:sz w:val="22"/>
                      <w:szCs w:val="22"/>
                    </w:rPr>
                    <w:t>equally</w:t>
                  </w:r>
                  <w:r>
                    <w:rPr>
                      <w:rFonts w:ascii="Times New Roman" w:eastAsia="Times New Roman" w:hAnsi="Times New Roman" w:cs="Times New Roman"/>
                      <w:color w:val="000000"/>
                      <w:sz w:val="22"/>
                      <w:szCs w:val="22"/>
                    </w:rPr>
                    <w:t xml:space="preserve"> as harmful as stopping it.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 xml:space="preserve">​if letting the pollution continue is </w:t>
                  </w:r>
                  <w:r>
                    <w:rPr>
                      <w:rFonts w:ascii="Times New Roman" w:eastAsia="Times New Roman" w:hAnsi="Times New Roman" w:cs="Times New Roman"/>
                      <w:i/>
                      <w:iCs/>
                      <w:color w:val="000000"/>
                      <w:sz w:val="22"/>
                      <w:szCs w:val="22"/>
                    </w:rPr>
                    <w:t>less</w:t>
                  </w:r>
                  <w:r>
                    <w:rPr>
                      <w:rFonts w:ascii="Times New Roman" w:eastAsia="Times New Roman" w:hAnsi="Times New Roman" w:cs="Times New Roman"/>
                      <w:color w:val="000000"/>
                      <w:sz w:val="22"/>
                      <w:szCs w:val="22"/>
                    </w:rPr>
                    <w:t xml:space="preserve"> harmful than stopping it.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 xml:space="preserve">​if letting the pollution continue is </w:t>
                  </w:r>
                  <w:r>
                    <w:rPr>
                      <w:rFonts w:ascii="Times New Roman" w:eastAsia="Times New Roman" w:hAnsi="Times New Roman" w:cs="Times New Roman"/>
                      <w:i/>
                      <w:iCs/>
                      <w:color w:val="000000"/>
                      <w:sz w:val="22"/>
                      <w:szCs w:val="22"/>
                    </w:rPr>
                    <w:t>more</w:t>
                  </w:r>
                  <w:r>
                    <w:rPr>
                      <w:rFonts w:ascii="Times New Roman" w:eastAsia="Times New Roman" w:hAnsi="Times New Roman" w:cs="Times New Roman"/>
                      <w:color w:val="000000"/>
                      <w:sz w:val="22"/>
                      <w:szCs w:val="22"/>
                    </w:rPr>
                    <w:t xml:space="preserve"> harmful than stopping it.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​under no circumstances.</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60. </w:t>
            </w:r>
            <w:r>
              <w:rPr>
                <w:rFonts w:ascii="Times New Roman" w:eastAsia="Times New Roman" w:hAnsi="Times New Roman" w:cs="Times New Roman"/>
                <w:color w:val="000000"/>
                <w:sz w:val="22"/>
                <w:szCs w:val="22"/>
              </w:rPr>
              <w:t xml:space="preserve">The court is most likely to award Robyn </w:t>
            </w:r>
            <w:r>
              <w:rPr>
                <w:rFonts w:ascii="Times New Roman" w:eastAsia="Times New Roman" w:hAnsi="Times New Roman" w:cs="Times New Roman"/>
                <w:i/>
                <w:iCs/>
                <w:color w:val="000000"/>
                <w:sz w:val="22"/>
                <w:szCs w:val="22"/>
              </w:rPr>
              <w:t>damages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31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 xml:space="preserve">​if letting the pollution continue is </w:t>
                  </w:r>
                  <w:r>
                    <w:rPr>
                      <w:rFonts w:ascii="Times New Roman" w:eastAsia="Times New Roman" w:hAnsi="Times New Roman" w:cs="Times New Roman"/>
                      <w:i/>
                      <w:iCs/>
                      <w:color w:val="000000"/>
                      <w:sz w:val="22"/>
                      <w:szCs w:val="22"/>
                    </w:rPr>
                    <w:t>equally</w:t>
                  </w:r>
                  <w:r>
                    <w:rPr>
                      <w:rFonts w:ascii="Times New Roman" w:eastAsia="Times New Roman" w:hAnsi="Times New Roman" w:cs="Times New Roman"/>
                      <w:color w:val="000000"/>
                      <w:sz w:val="22"/>
                      <w:szCs w:val="22"/>
                    </w:rPr>
                    <w:t xml:space="preserve"> as harmful as stopping it.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 xml:space="preserve">​if letting the pollution continue is </w:t>
                  </w:r>
                  <w:r>
                    <w:rPr>
                      <w:rFonts w:ascii="Times New Roman" w:eastAsia="Times New Roman" w:hAnsi="Times New Roman" w:cs="Times New Roman"/>
                      <w:i/>
                      <w:iCs/>
                      <w:color w:val="000000"/>
                      <w:sz w:val="22"/>
                      <w:szCs w:val="22"/>
                    </w:rPr>
                    <w:t>less</w:t>
                  </w:r>
                  <w:r>
                    <w:rPr>
                      <w:rFonts w:ascii="Times New Roman" w:eastAsia="Times New Roman" w:hAnsi="Times New Roman" w:cs="Times New Roman"/>
                      <w:color w:val="000000"/>
                      <w:sz w:val="22"/>
                      <w:szCs w:val="22"/>
                    </w:rPr>
                    <w:t xml:space="preserve"> harmful than stopping it.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 xml:space="preserve">​if letting the pollution continue is </w:t>
                  </w:r>
                  <w:r>
                    <w:rPr>
                      <w:rFonts w:ascii="Times New Roman" w:eastAsia="Times New Roman" w:hAnsi="Times New Roman" w:cs="Times New Roman"/>
                      <w:i/>
                      <w:iCs/>
                      <w:color w:val="000000"/>
                      <w:sz w:val="22"/>
                      <w:szCs w:val="22"/>
                    </w:rPr>
                    <w:t>more</w:t>
                  </w:r>
                  <w:r>
                    <w:rPr>
                      <w:rFonts w:ascii="Times New Roman" w:eastAsia="Times New Roman" w:hAnsi="Times New Roman" w:cs="Times New Roman"/>
                      <w:color w:val="000000"/>
                      <w:sz w:val="22"/>
                      <w:szCs w:val="22"/>
                    </w:rPr>
                    <w:t xml:space="preserve"> harmful than stopping it.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​under no circumstances.</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61. Energy Market Corporation wants to build a wind power plant on private land, for which a federal permit is required. For this action, an environmental impact statement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31"/>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​prohibited.</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​required.</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​unnecessary.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​voluntary.</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62. The National Park Service hires Outdoor Play, Inc., to replace outdated playground equipment in a handful of national parks. For this action, an environmental impact statement is most </w:t>
            </w:r>
            <w:r>
              <w:rPr>
                <w:rFonts w:ascii="Times New Roman" w:eastAsia="Times New Roman" w:hAnsi="Times New Roman" w:cs="Times New Roman"/>
                <w:color w:val="000000"/>
                <w:sz w:val="22"/>
                <w:szCs w:val="22"/>
              </w:rPr>
              <w:t>likely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68"/>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​prohibited because the action does not affect the environment.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​required because the action is “federal.”</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​unnecessary because the action is not “major.”</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​voluntary because the action does not affect the environment.</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63. Loaf &amp; Biscuit Company operates a commercial dough making and packaging plant—a “major source”—that emits hazardous air pollutants for which the Environmental Protection Agency has set maximum levels of emission. The plant does not use any equipment to</w:t>
            </w:r>
            <w:r>
              <w:rPr>
                <w:rFonts w:ascii="Times New Roman" w:eastAsia="Times New Roman" w:hAnsi="Times New Roman" w:cs="Times New Roman"/>
                <w:color w:val="000000"/>
                <w:sz w:val="22"/>
                <w:szCs w:val="22"/>
              </w:rPr>
              <w:t xml:space="preserve"> reduce its emissions. Under the Clean Air Act, this is most likely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795"/>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 violation.</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​not a violation because dough is not considered a pollutant.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​not a violation because the plant does not use any equipment.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 xml:space="preserve">​not a violation </w:t>
                  </w:r>
                  <w:r>
                    <w:rPr>
                      <w:rFonts w:ascii="Times New Roman" w:eastAsia="Times New Roman" w:hAnsi="Times New Roman" w:cs="Times New Roman"/>
                      <w:color w:val="000000"/>
                      <w:sz w:val="22"/>
                      <w:szCs w:val="22"/>
                    </w:rPr>
                    <w:t>because the plant is not a mobile source.</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64. The operations of Commercial Concrete, Inc., are major sources of air pollution. These operations must 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378"/>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absolutely cleanest air technology.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best available filter technology.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maximum achievable control technology.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most affordable scrubbing technology.</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65. Industrial Solvents, Inc., averages $15,000 profit per day before deciding to ignore air pollution standards, after which the average is $50,000. </w:t>
            </w:r>
            <w:r>
              <w:rPr>
                <w:rFonts w:ascii="Times New Roman" w:eastAsia="Times New Roman" w:hAnsi="Times New Roman" w:cs="Times New Roman"/>
                <w:color w:val="000000"/>
                <w:sz w:val="22"/>
                <w:szCs w:val="22"/>
              </w:rPr>
              <w:t>Industrial Solvents is subject to a fine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79"/>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$0.</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​$15,000 per day.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​$50,000 per day.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​$65,000 total.</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66. Smelting &amp; Refining Company generates solid waste considered hazardous. The company labels and packages properly all </w:t>
            </w:r>
            <w:r>
              <w:rPr>
                <w:rFonts w:ascii="Times New Roman" w:eastAsia="Times New Roman" w:hAnsi="Times New Roman" w:cs="Times New Roman"/>
                <w:color w:val="000000"/>
                <w:sz w:val="22"/>
                <w:szCs w:val="22"/>
              </w:rPr>
              <w:t>waste to be transported to a disposal site. Under the Resource Conservation and Recovery Act, this is most likely​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66"/>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​not a violation.</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 violation because Smelting &amp; Refining generates solid waste.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 xml:space="preserve">​a violation because the waste is </w:t>
                  </w:r>
                  <w:r>
                    <w:rPr>
                      <w:rFonts w:ascii="Times New Roman" w:eastAsia="Times New Roman" w:hAnsi="Times New Roman" w:cs="Times New Roman"/>
                      <w:color w:val="000000"/>
                      <w:sz w:val="22"/>
                      <w:szCs w:val="22"/>
                    </w:rPr>
                    <w:t>transported off-site.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​a violation because the waste is considered hazardous.</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67. Energy Resources, Inc., operates an oil refinery near Forest River, which flows into Grove Lake. Discharging oil from the refinery into the river can result in an </w:t>
            </w:r>
            <w:r>
              <w:rPr>
                <w:rFonts w:ascii="Times New Roman" w:eastAsia="Times New Roman" w:hAnsi="Times New Roman" w:cs="Times New Roman"/>
                <w:color w:val="000000"/>
                <w:sz w:val="22"/>
                <w:szCs w:val="22"/>
              </w:rPr>
              <w:t>assessment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973"/>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​cleanup costs and damages.</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​cleanup costs only.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​damages only.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​no cleanup costs or damages.</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68. County Water &amp; Sewer operates a public water supply system. County Water must send to every household that it </w:t>
            </w:r>
            <w:r>
              <w:rPr>
                <w:rFonts w:ascii="Times New Roman" w:eastAsia="Times New Roman" w:hAnsi="Times New Roman" w:cs="Times New Roman"/>
                <w:color w:val="000000"/>
                <w:sz w:val="22"/>
                <w:szCs w:val="22"/>
              </w:rPr>
              <w:t>supplies with water an annual statement describing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​County Water’s financial situation and material facts that might affect it.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​other operations, such as irrigation and water conservation, in which County Water is involved and to what extent.</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​parties who might be held liable if pollution problems arise.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​the source of the water, and any contaminants and health concerns.</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69. HazMat Waste Corporation operates a hazardous waste storage facility. Concerned that there may be a </w:t>
            </w:r>
            <w:r>
              <w:rPr>
                <w:rFonts w:ascii="Times New Roman" w:eastAsia="Times New Roman" w:hAnsi="Times New Roman" w:cs="Times New Roman"/>
                <w:color w:val="000000"/>
                <w:sz w:val="22"/>
                <w:szCs w:val="22"/>
              </w:rPr>
              <w:t>release of chemicals from the site, HazMat sells the property to Investment Holdings, Inc. If there is a release, HazMat is most likely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684"/>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​liable.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 xml:space="preserve">​not liable because the site was sold </w:t>
                  </w:r>
                  <w:r>
                    <w:rPr>
                      <w:rFonts w:ascii="Times New Roman" w:eastAsia="Times New Roman" w:hAnsi="Times New Roman" w:cs="Times New Roman"/>
                      <w:i/>
                      <w:iCs/>
                      <w:color w:val="000000"/>
                      <w:sz w:val="22"/>
                      <w:szCs w:val="22"/>
                    </w:rPr>
                    <w:t>before</w:t>
                  </w:r>
                  <w:r>
                    <w:rPr>
                      <w:rFonts w:ascii="Times New Roman" w:eastAsia="Times New Roman" w:hAnsi="Times New Roman" w:cs="Times New Roman"/>
                      <w:color w:val="000000"/>
                      <w:sz w:val="22"/>
                      <w:szCs w:val="22"/>
                    </w:rPr>
                    <w:t xml:space="preserve"> the release.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 xml:space="preserve">​not liable because HazMat was </w:t>
                  </w:r>
                  <w:r>
                    <w:rPr>
                      <w:rFonts w:ascii="Times New Roman" w:eastAsia="Times New Roman" w:hAnsi="Times New Roman" w:cs="Times New Roman"/>
                      <w:color w:val="000000"/>
                      <w:sz w:val="22"/>
                      <w:szCs w:val="22"/>
                    </w:rPr>
                    <w:t>concerned about the release.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​not liable because HazMat no longer operates the facility.</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70. BioChemical Disposal Corporation operates a hazardous waste storage facility. ChemCo Inc. buys BioChemical before it is discovered that the firm’s </w:t>
            </w:r>
            <w:r>
              <w:rPr>
                <w:rFonts w:ascii="Times New Roman" w:eastAsia="Times New Roman" w:hAnsi="Times New Roman" w:cs="Times New Roman"/>
                <w:color w:val="000000"/>
                <w:sz w:val="22"/>
                <w:szCs w:val="22"/>
              </w:rPr>
              <w:t>disposal practices violated CERCLA. With respect to these violations, Superfund imposes on ChemCo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620"/>
            </w:tblGrid>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​strict liability.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​liability under the nuisance doctrine.</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​liability on a negligence theory.</w:t>
                  </w:r>
                </w:p>
              </w:tc>
            </w:tr>
            <w:tr w:rsidR="00AC1413">
              <w:tc>
                <w:tcPr>
                  <w:tcW w:w="400" w:type="dxa"/>
                  <w:tcMar>
                    <w:top w:w="0" w:type="dxa"/>
                    <w:left w:w="0" w:type="dxa"/>
                    <w:bottom w:w="0" w:type="dxa"/>
                    <w:right w:w="0" w:type="dxa"/>
                  </w:tcMar>
                </w:tcPr>
                <w:p w:rsidR="00AC1413" w:rsidRDefault="000A64E4">
                  <w:r>
                    <w:rPr>
                      <w:color w:val="000000"/>
                      <w:sz w:val="20"/>
                      <w:szCs w:val="20"/>
                    </w:rPr>
                    <w:t> </w:t>
                  </w:r>
                </w:p>
              </w:tc>
              <w:tc>
                <w:tcPr>
                  <w:tcW w:w="0" w:type="auto"/>
                  <w:tcMar>
                    <w:top w:w="30" w:type="dxa"/>
                    <w:left w:w="0" w:type="dxa"/>
                    <w:bottom w:w="30" w:type="dxa"/>
                    <w:right w:w="0" w:type="dxa"/>
                  </w:tcMar>
                </w:tcPr>
                <w:p w:rsidR="00AC1413" w:rsidRDefault="000A64E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C1413" w:rsidRDefault="000A64E4">
                  <w:pPr>
                    <w:pStyle w:val="p"/>
                  </w:pPr>
                  <w:r>
                    <w:rPr>
                      <w:rFonts w:ascii="Times New Roman" w:eastAsia="Times New Roman" w:hAnsi="Times New Roman" w:cs="Times New Roman"/>
                      <w:color w:val="000000"/>
                      <w:sz w:val="22"/>
                      <w:szCs w:val="22"/>
                    </w:rPr>
                    <w:t>​no liability.</w:t>
                  </w:r>
                </w:p>
              </w:tc>
            </w:tr>
          </w:tbl>
          <w:p w:rsidR="00AC1413" w:rsidRDefault="00AC1413"/>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AC1413"/>
        </w:tc>
      </w:tr>
    </w:tbl>
    <w:p w:rsidR="00AC1413" w:rsidRDefault="00AC1413">
      <w:pPr>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71. Rely </w:t>
            </w:r>
            <w:r>
              <w:rPr>
                <w:rFonts w:ascii="Times New Roman" w:eastAsia="Times New Roman" w:hAnsi="Times New Roman" w:cs="Times New Roman"/>
                <w:color w:val="000000"/>
                <w:sz w:val="22"/>
                <w:szCs w:val="22"/>
              </w:rPr>
              <w:t>Battery Corporation makes batteries for motor vehicles. The Federal Trade Commission (FTC) learns that Chuck’s Automotive Stores, a retail company that sells Rely’s batteries, engages in Advertising, Marketing, and Sales practices. What actions can the FTC</w:t>
            </w:r>
            <w:r>
              <w:rPr>
                <w:rFonts w:ascii="Times New Roman" w:eastAsia="Times New Roman" w:hAnsi="Times New Roman" w:cs="Times New Roman"/>
                <w:color w:val="000000"/>
                <w:sz w:val="22"/>
                <w:szCs w:val="22"/>
              </w:rPr>
              <w:t xml:space="preserve"> take against Chuck’s?</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72. Bertha owns land located outside Centre City. Bertha sells the land to Disposal &amp; Recycling, Inc., which establishes a hazardous waste disposal facility at the site. Disposal &amp; Recycling accepts only waste transported by Eco Tr</w:t>
            </w:r>
            <w:r>
              <w:rPr>
                <w:rFonts w:ascii="Times New Roman" w:eastAsia="Times New Roman" w:hAnsi="Times New Roman" w:cs="Times New Roman"/>
                <w:color w:val="000000"/>
                <w:sz w:val="22"/>
                <w:szCs w:val="22"/>
              </w:rPr>
              <w:t>ucking Inc. exclusively from Federated Industries, Inc. Several years later, Disposal &amp; Recycling closes its facility and sells the land to Garden Variety Retail Corporation, which builds a Home &amp; Yard store on the site. Meanwhile, some of Centre City’s ci</w:t>
            </w:r>
            <w:r>
              <w:rPr>
                <w:rFonts w:ascii="Times New Roman" w:eastAsia="Times New Roman" w:hAnsi="Times New Roman" w:cs="Times New Roman"/>
                <w:color w:val="000000"/>
                <w:sz w:val="22"/>
                <w:szCs w:val="22"/>
              </w:rPr>
              <w:t>tizens complain to the Environmental Protection Agency (EPA) that the city’s municipal water supply is polluted. The EPA investigates and discovers that the sources of the pollution are leaks of hazardous waste from what is now the Home &amp; Yard site. The EP</w:t>
            </w:r>
            <w:r>
              <w:rPr>
                <w:rFonts w:ascii="Times New Roman" w:eastAsia="Times New Roman" w:hAnsi="Times New Roman" w:cs="Times New Roman"/>
                <w:color w:val="000000"/>
                <w:sz w:val="22"/>
                <w:szCs w:val="22"/>
              </w:rPr>
              <w:t>A cleans up the site. Who can be held liable for the cost of cleaning up the site? What standards must Centre City meet regarding the water?</w:t>
            </w:r>
          </w:p>
        </w:tc>
      </w:tr>
    </w:tbl>
    <w:p w:rsidR="00AC1413" w:rsidRDefault="00AC1413">
      <w:pPr>
        <w:spacing w:after="75"/>
      </w:pPr>
    </w:p>
    <w:p w:rsidR="00AC1413" w:rsidRDefault="000A64E4">
      <w:pPr>
        <w:pageBreakBefore/>
      </w:pPr>
      <w:r>
        <w:rPr>
          <w:rFonts w:ascii="Times New Roman" w:eastAsia="Times New Roman" w:hAnsi="Times New Roman" w:cs="Times New Roman"/>
          <w:b/>
          <w:bCs/>
          <w:color w:val="000000"/>
          <w:sz w:val="22"/>
          <w:szCs w:val="22"/>
          <w:u w:val="single"/>
        </w:rPr>
        <w:t>Answer Key</w:t>
      </w:r>
      <w:r>
        <w:br/>
      </w: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1. </w:t>
            </w:r>
            <w:r>
              <w:rPr>
                <w:sz w:val="20"/>
                <w:szCs w:val="20"/>
              </w:rPr>
              <w:t>False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2. 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3. 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4. 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5. </w:t>
            </w:r>
            <w:r>
              <w:rPr>
                <w:sz w:val="20"/>
                <w:szCs w:val="20"/>
              </w:rPr>
              <w:t>False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6. </w:t>
            </w:r>
            <w:r>
              <w:rPr>
                <w:sz w:val="20"/>
                <w:szCs w:val="20"/>
              </w:rPr>
              <w:t>False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7. 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8. 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9. 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10. </w:t>
            </w:r>
            <w:r>
              <w:rPr>
                <w:sz w:val="20"/>
                <w:szCs w:val="20"/>
              </w:rPr>
              <w:t>False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11. 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12. 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13. </w:t>
            </w:r>
            <w:r>
              <w:rPr>
                <w:sz w:val="20"/>
                <w:szCs w:val="20"/>
              </w:rPr>
              <w:t>False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14. 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15. 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16. </w:t>
            </w:r>
            <w:r>
              <w:rPr>
                <w:sz w:val="20"/>
                <w:szCs w:val="20"/>
              </w:rPr>
              <w:t>False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17. </w:t>
            </w:r>
            <w:r>
              <w:rPr>
                <w:sz w:val="20"/>
                <w:szCs w:val="20"/>
              </w:rPr>
              <w:t>False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18. 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19. </w:t>
            </w:r>
            <w:r>
              <w:rPr>
                <w:sz w:val="20"/>
                <w:szCs w:val="20"/>
              </w:rPr>
              <w:t>False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20. 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21. 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22. 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23. </w:t>
            </w:r>
            <w:r>
              <w:rPr>
                <w:sz w:val="20"/>
                <w:szCs w:val="20"/>
              </w:rPr>
              <w:t>False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24. </w:t>
            </w:r>
            <w:r>
              <w:rPr>
                <w:sz w:val="20"/>
                <w:szCs w:val="20"/>
              </w:rPr>
              <w:t>False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25. 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26. </w:t>
            </w:r>
            <w:r>
              <w:rPr>
                <w:sz w:val="20"/>
                <w:szCs w:val="20"/>
              </w:rPr>
              <w:t>False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27. 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28. 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29. </w:t>
            </w:r>
            <w:r>
              <w:rPr>
                <w:sz w:val="20"/>
                <w:szCs w:val="20"/>
              </w:rPr>
              <w:t>False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30. </w:t>
            </w:r>
            <w:r>
              <w:rPr>
                <w:sz w:val="20"/>
                <w:szCs w:val="20"/>
              </w:rPr>
              <w:t>False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31. </w:t>
            </w:r>
            <w:r>
              <w:rPr>
                <w:sz w:val="20"/>
                <w:szCs w:val="20"/>
              </w:rPr>
              <w:t>False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32. </w:t>
            </w:r>
            <w:r>
              <w:rPr>
                <w:sz w:val="20"/>
                <w:szCs w:val="20"/>
              </w:rPr>
              <w:t>False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33. </w:t>
            </w:r>
            <w:r>
              <w:rPr>
                <w:sz w:val="20"/>
                <w:szCs w:val="20"/>
              </w:rPr>
              <w:t>False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34. </w:t>
            </w:r>
            <w:r>
              <w:rPr>
                <w:sz w:val="20"/>
                <w:szCs w:val="20"/>
              </w:rPr>
              <w:t>True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35. </w:t>
            </w:r>
            <w:r>
              <w:rPr>
                <w:sz w:val="20"/>
                <w:szCs w:val="20"/>
              </w:rPr>
              <w:t>False</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36. </w:t>
            </w:r>
            <w:r>
              <w:rPr>
                <w:sz w:val="20"/>
                <w:szCs w:val="20"/>
              </w:rPr>
              <w:t>b</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37. </w:t>
            </w:r>
            <w:r>
              <w:rPr>
                <w:sz w:val="20"/>
                <w:szCs w:val="20"/>
              </w:rPr>
              <w:t>d</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38. </w:t>
            </w:r>
            <w:r>
              <w:rPr>
                <w:sz w:val="20"/>
                <w:szCs w:val="20"/>
              </w:rPr>
              <w:t>a</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39. </w:t>
            </w:r>
            <w:r>
              <w:rPr>
                <w:sz w:val="20"/>
                <w:szCs w:val="20"/>
              </w:rPr>
              <w:t>b</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40. </w:t>
            </w:r>
            <w:r>
              <w:rPr>
                <w:sz w:val="20"/>
                <w:szCs w:val="20"/>
              </w:rPr>
              <w:t>b</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41. </w:t>
            </w:r>
            <w:r>
              <w:rPr>
                <w:sz w:val="20"/>
                <w:szCs w:val="20"/>
              </w:rPr>
              <w:t>a</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42. </w:t>
            </w:r>
            <w:r>
              <w:rPr>
                <w:sz w:val="20"/>
                <w:szCs w:val="20"/>
              </w:rPr>
              <w:t>b</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43. </w:t>
            </w:r>
            <w:r>
              <w:rPr>
                <w:sz w:val="20"/>
                <w:szCs w:val="20"/>
              </w:rPr>
              <w:t>d</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44. </w:t>
            </w:r>
            <w:r>
              <w:rPr>
                <w:sz w:val="20"/>
                <w:szCs w:val="20"/>
              </w:rPr>
              <w:t>a</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45. </w:t>
            </w:r>
            <w:r>
              <w:rPr>
                <w:sz w:val="20"/>
                <w:szCs w:val="20"/>
              </w:rPr>
              <w:t>b</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46. </w:t>
            </w:r>
            <w:r>
              <w:rPr>
                <w:sz w:val="20"/>
                <w:szCs w:val="20"/>
              </w:rPr>
              <w:t>a</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47. </w:t>
            </w:r>
            <w:r>
              <w:rPr>
                <w:sz w:val="20"/>
                <w:szCs w:val="20"/>
              </w:rPr>
              <w:t>a</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48. </w:t>
            </w:r>
            <w:r>
              <w:rPr>
                <w:sz w:val="20"/>
                <w:szCs w:val="20"/>
              </w:rPr>
              <w:t>d</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49. </w:t>
            </w:r>
            <w:r>
              <w:rPr>
                <w:sz w:val="20"/>
                <w:szCs w:val="20"/>
              </w:rPr>
              <w:t>d</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50. </w:t>
            </w:r>
            <w:r>
              <w:rPr>
                <w:sz w:val="20"/>
                <w:szCs w:val="20"/>
              </w:rPr>
              <w:t>d</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51. </w:t>
            </w:r>
            <w:r>
              <w:rPr>
                <w:sz w:val="20"/>
                <w:szCs w:val="20"/>
              </w:rPr>
              <w:t>d</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52. </w:t>
            </w:r>
            <w:r>
              <w:rPr>
                <w:sz w:val="20"/>
                <w:szCs w:val="20"/>
              </w:rPr>
              <w:t>b</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53. </w:t>
            </w:r>
            <w:r>
              <w:rPr>
                <w:sz w:val="20"/>
                <w:szCs w:val="20"/>
              </w:rPr>
              <w:t>a</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54. </w:t>
            </w:r>
            <w:r>
              <w:rPr>
                <w:sz w:val="20"/>
                <w:szCs w:val="20"/>
              </w:rPr>
              <w:t>a</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55. </w:t>
            </w:r>
            <w:r>
              <w:rPr>
                <w:sz w:val="20"/>
                <w:szCs w:val="20"/>
              </w:rPr>
              <w:t>a</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56. </w:t>
            </w:r>
            <w:r>
              <w:rPr>
                <w:sz w:val="20"/>
                <w:szCs w:val="20"/>
              </w:rPr>
              <w:t>a</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57. </w:t>
            </w:r>
            <w:r>
              <w:rPr>
                <w:sz w:val="20"/>
                <w:szCs w:val="20"/>
              </w:rPr>
              <w:t>c</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58. </w:t>
            </w:r>
            <w:r>
              <w:rPr>
                <w:sz w:val="20"/>
                <w:szCs w:val="20"/>
              </w:rPr>
              <w:t>c</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59. </w:t>
            </w:r>
            <w:r>
              <w:rPr>
                <w:sz w:val="20"/>
                <w:szCs w:val="20"/>
              </w:rPr>
              <w:t>c</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60. </w:t>
            </w:r>
            <w:r>
              <w:rPr>
                <w:sz w:val="20"/>
                <w:szCs w:val="20"/>
              </w:rPr>
              <w:t>b</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61. </w:t>
            </w:r>
            <w:r>
              <w:rPr>
                <w:sz w:val="20"/>
                <w:szCs w:val="20"/>
              </w:rPr>
              <w:t>b</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62. </w:t>
            </w:r>
            <w:r>
              <w:rPr>
                <w:sz w:val="20"/>
                <w:szCs w:val="20"/>
              </w:rPr>
              <w:t>c</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63. </w:t>
            </w:r>
            <w:r>
              <w:rPr>
                <w:sz w:val="20"/>
                <w:szCs w:val="20"/>
              </w:rPr>
              <w:t>a</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64. </w:t>
            </w:r>
            <w:r>
              <w:rPr>
                <w:sz w:val="20"/>
                <w:szCs w:val="20"/>
              </w:rPr>
              <w:t>c</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65. </w:t>
            </w:r>
            <w:r>
              <w:rPr>
                <w:sz w:val="20"/>
                <w:szCs w:val="20"/>
              </w:rPr>
              <w:t>c</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66. </w:t>
            </w:r>
            <w:r>
              <w:rPr>
                <w:sz w:val="20"/>
                <w:szCs w:val="20"/>
              </w:rPr>
              <w:t>a</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67. </w:t>
            </w:r>
            <w:r>
              <w:rPr>
                <w:sz w:val="20"/>
                <w:szCs w:val="20"/>
              </w:rPr>
              <w:t>a</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68. </w:t>
            </w:r>
            <w:r>
              <w:rPr>
                <w:sz w:val="20"/>
                <w:szCs w:val="20"/>
              </w:rPr>
              <w:t>d</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69. </w:t>
            </w:r>
            <w:r>
              <w:rPr>
                <w:sz w:val="20"/>
                <w:szCs w:val="20"/>
              </w:rPr>
              <w:t>a</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70. </w:t>
            </w:r>
            <w:r>
              <w:rPr>
                <w:sz w:val="20"/>
                <w:szCs w:val="20"/>
              </w:rPr>
              <w:t>a</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71. The Federal Trade Commission (FTC) can investigate the problem, and if, after the investigation, it believes that Chuck’s has engaged in Advertising, Marketing, and Sales, it can send a</w:t>
            </w:r>
            <w:r>
              <w:rPr>
                <w:rFonts w:ascii="Times New Roman" w:eastAsia="Times New Roman" w:hAnsi="Times New Roman" w:cs="Times New Roman"/>
                <w:color w:val="000000"/>
                <w:sz w:val="22"/>
                <w:szCs w:val="22"/>
              </w:rPr>
              <w:t xml:space="preserve"> formal complaint to the alleged offender. Chuck’s may agree to a settlement. If not, the FTC can conduct a hearing before an administrative law judge (ALJ). If the FTC succeeds in proving that Chuck’s ads are deceptive, it can issue a cease-and-desist ord</w:t>
            </w:r>
            <w:r>
              <w:rPr>
                <w:rFonts w:ascii="Times New Roman" w:eastAsia="Times New Roman" w:hAnsi="Times New Roman" w:cs="Times New Roman"/>
                <w:color w:val="000000"/>
                <w:sz w:val="22"/>
                <w:szCs w:val="22"/>
              </w:rPr>
              <w:t>er requiring the advertising to stop. It might also impose a counter-advertising sanction, requiring Chuck’s to issue new ads—in print, on radio, and on television—to inform the public about the earlier misinformation.</w:t>
            </w:r>
          </w:p>
        </w:tc>
      </w:tr>
    </w:tbl>
    <w:p w:rsidR="00AC1413" w:rsidRDefault="00AC141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C1413">
        <w:tc>
          <w:tcPr>
            <w:tcW w:w="5000" w:type="pct"/>
            <w:tcMar>
              <w:top w:w="0" w:type="dxa"/>
              <w:left w:w="0" w:type="dxa"/>
              <w:bottom w:w="0" w:type="dxa"/>
              <w:right w:w="0" w:type="dxa"/>
            </w:tcMar>
            <w:vAlign w:val="center"/>
          </w:tcPr>
          <w:p w:rsidR="00AC1413" w:rsidRDefault="000A64E4">
            <w:pPr>
              <w:pStyle w:val="p"/>
            </w:pPr>
            <w:r>
              <w:rPr>
                <w:rFonts w:ascii="Times New Roman" w:eastAsia="Times New Roman" w:hAnsi="Times New Roman" w:cs="Times New Roman"/>
                <w:color w:val="000000"/>
                <w:sz w:val="22"/>
                <w:szCs w:val="22"/>
              </w:rPr>
              <w:t xml:space="preserve">72. Disposal &amp; Recycling, Eco </w:t>
            </w:r>
            <w:r>
              <w:rPr>
                <w:rFonts w:ascii="Times New Roman" w:eastAsia="Times New Roman" w:hAnsi="Times New Roman" w:cs="Times New Roman"/>
                <w:color w:val="000000"/>
                <w:sz w:val="22"/>
                <w:szCs w:val="22"/>
              </w:rPr>
              <w:t>Trucking, Federated Industries, or Home &amp; Yard may be held liable for the cost of cleaning up the site.</w:t>
            </w:r>
          </w:p>
          <w:p w:rsidR="00AC1413" w:rsidRDefault="000A64E4">
            <w:pPr>
              <w:pStyle w:val="p"/>
            </w:pPr>
            <w:r>
              <w:rPr>
                <w:rFonts w:ascii="Times New Roman" w:eastAsia="Times New Roman" w:hAnsi="Times New Roman" w:cs="Times New Roman"/>
                <w:color w:val="000000"/>
                <w:sz w:val="22"/>
                <w:szCs w:val="22"/>
              </w:rPr>
              <w:t>Under the Comprehensive Environmental Response, Compensation, and Liability Act (CERCLA), or Superfund, the EPA can recover the cost of cleaning up a le</w:t>
            </w:r>
            <w:r>
              <w:rPr>
                <w:rFonts w:ascii="Times New Roman" w:eastAsia="Times New Roman" w:hAnsi="Times New Roman" w:cs="Times New Roman"/>
                <w:color w:val="000000"/>
                <w:sz w:val="22"/>
                <w:szCs w:val="22"/>
              </w:rPr>
              <w:t>aking hazardous waste disposal site from the party who generated the waste disposed of at the site, the party who transported the waste to the site, the party who owned or operated the site at the time of the disposal, or the current owner of the site. The</w:t>
            </w:r>
            <w:r>
              <w:rPr>
                <w:rFonts w:ascii="Times New Roman" w:eastAsia="Times New Roman" w:hAnsi="Times New Roman" w:cs="Times New Roman"/>
                <w:color w:val="000000"/>
                <w:sz w:val="22"/>
                <w:szCs w:val="22"/>
              </w:rPr>
              <w:t>se potentially responsible parties are jointly and severally liable: a party who generates only a fraction of the waste, for example, can be held liable for the entire cleanup cost. Of course, whoever is held liable for the cost can bring a contribution ac</w:t>
            </w:r>
            <w:r>
              <w:rPr>
                <w:rFonts w:ascii="Times New Roman" w:eastAsia="Times New Roman" w:hAnsi="Times New Roman" w:cs="Times New Roman"/>
                <w:color w:val="000000"/>
                <w:sz w:val="22"/>
                <w:szCs w:val="22"/>
              </w:rPr>
              <w:t>tion against any other person who is, or who may be, liable for a percentage of the expense.</w:t>
            </w:r>
          </w:p>
          <w:p w:rsidR="00AC1413" w:rsidRDefault="000A64E4">
            <w:pPr>
              <w:pStyle w:val="p"/>
            </w:pPr>
            <w:r>
              <w:rPr>
                <w:rFonts w:ascii="Times New Roman" w:eastAsia="Times New Roman" w:hAnsi="Times New Roman" w:cs="Times New Roman"/>
                <w:color w:val="000000"/>
                <w:sz w:val="22"/>
                <w:szCs w:val="22"/>
              </w:rPr>
              <w:t>Under the Safe Drinking Water Act, Centre City, as an operator of a municipal water supply system, is required to meet the EPA’s standards for the levels of pollut</w:t>
            </w:r>
            <w:r>
              <w:rPr>
                <w:rFonts w:ascii="Times New Roman" w:eastAsia="Times New Roman" w:hAnsi="Times New Roman" w:cs="Times New Roman"/>
                <w:color w:val="000000"/>
                <w:sz w:val="22"/>
                <w:szCs w:val="22"/>
              </w:rPr>
              <w:t>ants in public water systems. Centre City must use the best available technology that is economically and technologically feasible to meet these standards.</w:t>
            </w:r>
          </w:p>
        </w:tc>
      </w:tr>
    </w:tbl>
    <w:p w:rsidR="00AC1413" w:rsidRDefault="00AC1413">
      <w:pPr>
        <w:spacing w:after="75"/>
      </w:pPr>
    </w:p>
    <w:p w:rsidR="00AC1413" w:rsidRDefault="00AC1413">
      <w:pPr>
        <w:spacing w:after="75"/>
      </w:pPr>
    </w:p>
    <w:sectPr w:rsidR="00AC1413" w:rsidSect="00AC1413">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413" w:rsidRDefault="00AC1413" w:rsidP="00AC1413">
      <w:r>
        <w:separator/>
      </w:r>
    </w:p>
  </w:endnote>
  <w:endnote w:type="continuationSeparator" w:id="0">
    <w:p w:rsidR="00AC1413" w:rsidRDefault="00AC1413" w:rsidP="00AC1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4"/>
      <w:gridCol w:w="1102"/>
    </w:tblGrid>
    <w:tr w:rsidR="00AC1413">
      <w:tblPrEx>
        <w:tblCellMar>
          <w:top w:w="0" w:type="dxa"/>
          <w:bottom w:w="0" w:type="dxa"/>
        </w:tblCellMar>
      </w:tblPrEx>
      <w:tc>
        <w:tcPr>
          <w:tcW w:w="4500" w:type="pct"/>
          <w:tcBorders>
            <w:top w:val="nil"/>
            <w:left w:val="nil"/>
            <w:bottom w:val="nil"/>
            <w:right w:val="nil"/>
          </w:tcBorders>
        </w:tcPr>
        <w:p w:rsidR="00AC1413" w:rsidRDefault="000A64E4">
          <w:r>
            <w:rPr>
              <w:i/>
              <w:iCs/>
              <w:szCs w:val="16"/>
            </w:rPr>
            <w:t>Copyright Cengage Learning. Powered by Cognero.</w:t>
          </w:r>
        </w:p>
      </w:tc>
      <w:tc>
        <w:tcPr>
          <w:tcW w:w="4500" w:type="pct"/>
          <w:tcBorders>
            <w:top w:val="nil"/>
            <w:left w:val="nil"/>
            <w:bottom w:val="nil"/>
            <w:right w:val="nil"/>
          </w:tcBorders>
        </w:tcPr>
        <w:p w:rsidR="00AC1413" w:rsidRDefault="000A64E4">
          <w:pPr>
            <w:jc w:val="right"/>
          </w:pPr>
          <w:r>
            <w:rPr>
              <w:szCs w:val="16"/>
            </w:rPr>
            <w:t>Page </w:t>
          </w:r>
          <w:r w:rsidR="00AC1413">
            <w:fldChar w:fldCharType="begin"/>
          </w:r>
          <w:r>
            <w:instrText>PAGE</w:instrText>
          </w:r>
          <w:r>
            <w:fldChar w:fldCharType="separate"/>
          </w:r>
          <w:r>
            <w:rPr>
              <w:noProof/>
            </w:rPr>
            <w:t>1</w:t>
          </w:r>
          <w:r w:rsidR="00AC1413">
            <w:fldChar w:fldCharType="end"/>
          </w:r>
        </w:p>
      </w:tc>
    </w:tr>
  </w:tbl>
  <w:p w:rsidR="00AC1413" w:rsidRDefault="00AC14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413" w:rsidRDefault="00AC1413" w:rsidP="00AC1413">
      <w:r>
        <w:separator/>
      </w:r>
    </w:p>
  </w:footnote>
  <w:footnote w:type="continuationSeparator" w:id="0">
    <w:p w:rsidR="00AC1413" w:rsidRDefault="00AC1413" w:rsidP="00AC14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left w:w="0" w:type="dxa"/>
        <w:right w:w="0" w:type="dxa"/>
      </w:tblCellMar>
      <w:tblLook w:val="0000"/>
    </w:tblPr>
    <w:tblGrid>
      <w:gridCol w:w="5225"/>
      <w:gridCol w:w="3484"/>
      <w:gridCol w:w="2091"/>
    </w:tblGrid>
    <w:tr w:rsidR="00AC1413">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590"/>
            <w:gridCol w:w="4635"/>
          </w:tblGrid>
          <w:tr w:rsidR="00AC1413">
            <w:tc>
              <w:tcPr>
                <w:tcW w:w="15" w:type="dxa"/>
                <w:tcMar>
                  <w:top w:w="0" w:type="dxa"/>
                  <w:left w:w="0" w:type="dxa"/>
                  <w:bottom w:w="0" w:type="dxa"/>
                  <w:right w:w="0" w:type="dxa"/>
                </w:tcMar>
              </w:tcPr>
              <w:p w:rsidR="00AC1413" w:rsidRDefault="000A64E4">
                <w:r>
                  <w:rPr>
                    <w:sz w:val="20"/>
                    <w:szCs w:val="20"/>
                  </w:rPr>
                  <w:t>Name:</w:t>
                </w:r>
              </w:p>
            </w:tc>
            <w:tc>
              <w:tcPr>
                <w:tcW w:w="0" w:type="auto"/>
                <w:tcBorders>
                  <w:bottom w:val="single" w:sz="6" w:space="0" w:color="000000"/>
                </w:tcBorders>
                <w:tcMar>
                  <w:top w:w="0" w:type="dxa"/>
                  <w:left w:w="0" w:type="dxa"/>
                  <w:bottom w:w="0" w:type="dxa"/>
                  <w:right w:w="0" w:type="dxa"/>
                </w:tcMar>
              </w:tcPr>
              <w:p w:rsidR="00AC1413" w:rsidRDefault="000A64E4">
                <w:r>
                  <w:rPr>
                    <w:sz w:val="20"/>
                    <w:szCs w:val="20"/>
                  </w:rPr>
                  <w:t> </w:t>
                </w:r>
              </w:p>
            </w:tc>
          </w:tr>
        </w:tbl>
        <w:p w:rsidR="00AC1413" w:rsidRDefault="00AC1413"/>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612"/>
            <w:gridCol w:w="2872"/>
          </w:tblGrid>
          <w:tr w:rsidR="00AC1413">
            <w:tc>
              <w:tcPr>
                <w:tcW w:w="15" w:type="dxa"/>
                <w:tcMar>
                  <w:top w:w="0" w:type="dxa"/>
                  <w:left w:w="0" w:type="dxa"/>
                  <w:bottom w:w="0" w:type="dxa"/>
                  <w:right w:w="0" w:type="dxa"/>
                </w:tcMar>
              </w:tcPr>
              <w:p w:rsidR="00AC1413" w:rsidRDefault="000A64E4">
                <w:r>
                  <w:rPr>
                    <w:sz w:val="20"/>
                    <w:szCs w:val="20"/>
                  </w:rPr>
                  <w:t> Class:</w:t>
                </w:r>
              </w:p>
            </w:tc>
            <w:tc>
              <w:tcPr>
                <w:tcW w:w="0" w:type="auto"/>
                <w:tcBorders>
                  <w:bottom w:val="single" w:sz="6" w:space="0" w:color="000000"/>
                </w:tcBorders>
                <w:tcMar>
                  <w:top w:w="0" w:type="dxa"/>
                  <w:left w:w="0" w:type="dxa"/>
                  <w:bottom w:w="0" w:type="dxa"/>
                  <w:right w:w="0" w:type="dxa"/>
                </w:tcMar>
              </w:tcPr>
              <w:p w:rsidR="00AC1413" w:rsidRDefault="000A64E4">
                <w:r>
                  <w:rPr>
                    <w:sz w:val="20"/>
                    <w:szCs w:val="20"/>
                  </w:rPr>
                  <w:t> </w:t>
                </w:r>
              </w:p>
            </w:tc>
          </w:tr>
        </w:tbl>
        <w:p w:rsidR="00AC1413" w:rsidRDefault="00AC1413"/>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534"/>
            <w:gridCol w:w="1557"/>
          </w:tblGrid>
          <w:tr w:rsidR="00AC1413">
            <w:tc>
              <w:tcPr>
                <w:tcW w:w="15" w:type="dxa"/>
                <w:tcMar>
                  <w:top w:w="0" w:type="dxa"/>
                  <w:left w:w="0" w:type="dxa"/>
                  <w:bottom w:w="0" w:type="dxa"/>
                  <w:right w:w="0" w:type="dxa"/>
                </w:tcMar>
              </w:tcPr>
              <w:p w:rsidR="00AC1413" w:rsidRDefault="000A64E4">
                <w:r>
                  <w:rPr>
                    <w:sz w:val="20"/>
                    <w:szCs w:val="20"/>
                  </w:rPr>
                  <w:t> Date:</w:t>
                </w:r>
              </w:p>
            </w:tc>
            <w:tc>
              <w:tcPr>
                <w:tcW w:w="0" w:type="auto"/>
                <w:tcBorders>
                  <w:bottom w:val="single" w:sz="6" w:space="0" w:color="000000"/>
                </w:tcBorders>
                <w:tcMar>
                  <w:top w:w="0" w:type="dxa"/>
                  <w:left w:w="0" w:type="dxa"/>
                  <w:bottom w:w="0" w:type="dxa"/>
                  <w:right w:w="0" w:type="dxa"/>
                </w:tcMar>
              </w:tcPr>
              <w:p w:rsidR="00AC1413" w:rsidRDefault="000A64E4">
                <w:r>
                  <w:rPr>
                    <w:sz w:val="20"/>
                    <w:szCs w:val="20"/>
                  </w:rPr>
                  <w:t> </w:t>
                </w:r>
              </w:p>
            </w:tc>
          </w:tr>
        </w:tbl>
        <w:p w:rsidR="00AC1413" w:rsidRDefault="00AC1413"/>
      </w:tc>
    </w:tr>
  </w:tbl>
  <w:p w:rsidR="00AC1413" w:rsidRDefault="000A64E4">
    <w:r>
      <w:br/>
    </w:r>
    <w:r>
      <w:rPr>
        <w:rFonts w:ascii="Times New Roman" w:eastAsia="Times New Roman" w:hAnsi="Times New Roman" w:cs="Times New Roman"/>
        <w:b/>
        <w:bCs/>
        <w:color w:val="000000"/>
        <w:sz w:val="22"/>
        <w:szCs w:val="22"/>
        <w:u w:val="single"/>
      </w:rPr>
      <w:t>Chapter 39</w:t>
    </w:r>
  </w:p>
  <w:p w:rsidR="00AC1413" w:rsidRDefault="00AC141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footnotePr>
    <w:footnote w:id="-1"/>
    <w:footnote w:id="0"/>
  </w:footnotePr>
  <w:endnotePr>
    <w:endnote w:id="-1"/>
    <w:endnote w:id="0"/>
  </w:endnotePr>
  <w:compat/>
  <w:rsids>
    <w:rsidRoot w:val="00AC1413"/>
    <w:rsid w:val="000A64E4"/>
    <w:rsid w:val="00AC1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rsid w:val="00AC1413"/>
  </w:style>
  <w:style w:type="paragraph" w:customStyle="1" w:styleId="p">
    <w:name w:val="p"/>
    <w:basedOn w:val="Normal"/>
    <w:rsid w:val="00AC1413"/>
  </w:style>
  <w:style w:type="table" w:customStyle="1" w:styleId="questionMetaData">
    <w:name w:val="questionMetaData"/>
    <w:rsid w:val="00AC141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3274</Words>
  <Characters>18668</Characters>
  <Application>Microsoft Office Word</Application>
  <DocSecurity>4</DocSecurity>
  <Lines>155</Lines>
  <Paragraphs>43</Paragraphs>
  <ScaleCrop>false</ScaleCrop>
  <Company/>
  <LinksUpToDate>false</LinksUpToDate>
  <CharactersWithSpaces>21899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39</dc:title>
  <dc:creator>Melanie Brohawn</dc:creator>
  <cp:lastModifiedBy>melanieb</cp:lastModifiedBy>
  <cp:revision>2</cp:revision>
  <dcterms:created xsi:type="dcterms:W3CDTF">2016-04-28T21:03:00Z</dcterms:created>
  <dcterms:modified xsi:type="dcterms:W3CDTF">2016-04-28T21:03:00Z</dcterms:modified>
</cp:coreProperties>
</file>