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whether the statement is true or false.</w:t>
            </w:r>
          </w:p>
        </w:tc>
      </w:tr>
    </w:tbl>
    <w:p w:rsidR="002750F6" w:rsidRDefault="002750F6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Some promises are not legally binding.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person who makes a promise is the promisee.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promise is a declaration that something will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will not happen in the future.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contract is an agreement that can be enforced in court.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If a contractual promise is not fulfilled, the person who made it may be required to perform the promised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 law assures the parties to private agreements that the promises they make will be enforceable.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element of intent is of prime importance in determining whether a contract has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formed.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 contract law, intent is determined by the subjective theory of contracts.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 contract law, intent is determined by the secret, subjective intent, or belief, of a party.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contract is valid only if both of the parties entering into it have the capacity to do so.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One of the requirements of a valid contract is an adequate price.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consideration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refers to the legality of the subject matter of a contract.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only requirement of a valid contract is that it be voluntarily entered into.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All contracts must be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writing to be enforceable.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bilateral contract comes into existence at the moment promises are exchanged.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 offeree is a person who makes an offer.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Every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 involves at least three parties.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unilateral contract is formed at the moment when the contract is performed.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 offer may not be revoked before it is accepted.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Informal contracts are usually based on their sub-stance rather than their form.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Informal contracts include all contracts other than formal contracts.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check is a formal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23. 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 express contract mustbe in writing.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 an express contract, the terms are fully and explicitly stated in words.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 implied contract is not 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actual contract.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All contracts include an implied covenant of good faith and fair dealing.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 unenforceable contract is one that cannot be enforced because of cer-tain legal defenses against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If a voidable contract is ratified, the parties must fully perform their respective legal obligations.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 executed contract is one that has been fully performed.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 executed contract is one that has been fully performed.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quasi contract is not enforceable by a court.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quasi contract is a fictional contract.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 contract’s writing is not clear, a court will not consider evidence outside the contract to interpret its terms.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court will normally interpret the language of a contract according to what the parties claim their intent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was when they made 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If a contract term is ambiguous, a court can consider outside evidence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86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Indicate the answer choice that best completes the statement or answers the question.</w:t>
            </w:r>
          </w:p>
        </w:tc>
      </w:tr>
    </w:tbl>
    <w:p w:rsidR="002750F6" w:rsidRDefault="002750F6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Jack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promises to buy Lizette’s used textbook for $60. Jack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57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executor.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offeree.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promisee.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promisor.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Smith &amp; Jones, Accountants, agrees to perform an audit for Brick &amp; Mortar Stores, Inc. Whether or not this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agreement meets all of the requirements of a contract, the parties are likely to follow the rules of contract law because they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55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want to avoid potential disputes.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are conscious of those rules.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conscious of those rules.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have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moral obligation to do so.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Jim tells Dana that he will take her out to lunch on Thursday. Jim has made Dana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18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aprediction.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apromise.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abilateral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avoid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Jonathon promises to pay child support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alimony to his ex-wife every month after their divorce. Jonathon has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739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only a moral obligation to do keep his promise.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only a legal obligation to keep his promise.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a legal and a moral obligation to keep his promise.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no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obligation to keep his promise.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InTown Delivery Service promises to deliver a certain couch to Kurt, who promises to pay for the service. If InTown does not perform, it may be required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25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do nothing.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make another promise.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pay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money damages.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color w:val="000000"/>
                      <w:sz w:val="24"/>
                    </w:rPr>
                    <w:t>perform a different service.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Tania promises to buy Saki’s handheld game-player for $40. Saki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58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executee.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offeror.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promisee.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promisor.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Bobbie claims that Carly breached their contract. Carly responds that she never intended to enter into a contract with Bobbie. The intent to enter into a contract is determined with reference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64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conscious theory of contracts.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objective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theory of contracts.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personal theory of contracts.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subjective theory of contracts.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Lucy agrees to work for Mung Manufacturing, Ltd., as a Chinese/ English/ French translator. In determining whether a contract has been formed,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 element of prime importance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20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parties’ intent.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Mung’s base of operations.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duration of the work.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Lucy’s language capabilities.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Expert Pavers, Inc., contracts with Fabricated Building Corporation to repave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Fabricated’s parking lot for which Fabricated agrees to pay.The requirements of this, and any other, contract do not include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75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consideration.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capacity.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legality.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practicality.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Cellphones &amp; Calltime, Inc., makes an offer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Delores to enter into a contract to work as a salesperson for a certain base salary plus commission for ninety days subject to a one-year renewal based on her performance. Delores accepts the offer. A valid contract requires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96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price and a subject.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duration and termination provision.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offer and an acceptance.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specific quality standards.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Home &amp; Barn Construction, Inc., contracts with Idyll Farms to build a new dairy barn on Idyll’s property for which Idyll agrees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pay.The elements of this, and any other, contract include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540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parties’ capability.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consideration.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necessity of purpose.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theprice.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Omar asserts that a deal he entered into with Patty to sponsor and host a motivational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conference for independent sales representatives is an unenforce-able contract. Defenses to the enforcement of a contract include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04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desire not to perform.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insufficient capital.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preliminary indications of unsatisfactory results.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lack of a party’s voluntary consent.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Jana tells Levi she will give him an Xbox if Levi does Jana’s chores for a month. Levi promises to do the chores. Jana and Levi have formed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879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abilateral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aunilateral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avoid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anunenforceable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Randy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promises to give Stewart her iPod in exchange for Stewart’s promise to pay Randy $50. This bilateral contract was created when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40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Randy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offered to sell her iPod to Stewart.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Randy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decided to sell her iPod.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Stewart promised to pay Randy $50.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Stewart became aware that Randy was willing to sell her iPod.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 Monday, Neil tells Outdoor Landscaping, Inc., that he will pay Outdoor $500 if a variety of tasks 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completed by Friday. On Wednesday, when Outdoor is more than half done with the work, Neil says that he has changed his mind. These parties had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78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expired contract when Neil said that he had changed his mind.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aquasi contract when Neil said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that he would pay for certain work.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aunilateral contract as soon as Outdoor began to perform.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Wilson buys a lottery ticket at his local gas station. Wilson has accepted an offer for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879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abilateral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aunilateral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avoid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anunenforceable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Peter offers to pay Quik Delivery (QD) $50 if it picks up and delivers to him a package of business documents from Rico within 30 minutes. QD can ac-cept the offer only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by meeting the deadline. If QD performs as directed, these parties will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6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bilateral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trilateral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unilateral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Clay offers to pay Dot $50 for a golf lesson for Eula. They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agree to meet the day after tomorrow to exchange the cash for the lesson. These parties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6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bilateral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trilateral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unilateral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Lana applies for a firefighter’s job with Metro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City, which responds with a letter setting an appointment for a medical exam. The letter also states that it is “an employment offer conditioned on the applicant passing the exam.” This letter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404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bilateral contract that Lana accepted by applying 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or the job.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 on which Lana can rely for employment.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unilateral contract that Lana can accept by passing the exam.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Bo signs a lease with Capri Apartments to lease a studio apartment for the next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year for $650 per month. Daisy signs on Capri’s behalf. Bo and Capri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1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express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simple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 behalf of the rock group Uno, their manager Thalia agrees to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performance in Seaside Amphitheatre on July 4. Rex, acting for Seaside, sends a written copy of the agreement to Thalia to be signed. If Thalia signs the copy, the parties will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300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express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implied-in-law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 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Vita asks Walter, a cobbler and shoe salesperson, to repair a pair of work boots. There is no discussion of a price, and Vita and Walter do not sign any documents. After the repair, Walter hands Vita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bill. With respect to Vita’s obligation to pay the bill, this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1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express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 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When a rainstorm erupts outside Rita’s Souvenir &amp; Gift Shop, Rita and Shaw enter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into an implied contract to split the revenue from Shaw’s sale of umbrellas to Rita’s customers. The terms of this contract are defined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152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conduct of the parties.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words of the parties.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the unforeseeable storm that gave rise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deal.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unexpressed subjective intent of the parties.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Flo tells Ginger during a phone call that she will buy her textbook from last semester for $65. Ginger agrees. These parties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1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express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GR8 Marketing Company and Brainfreeze Tunes, Inc., sign a document that states GR8 agrees to create a marketing campaign for Brainfreeze, which agrees to pay GR8 for the service. GR8 and Brainfreeze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43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executed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express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Mallory promises to buy illegal digital copies of movies from Nick, who promises to deliver on October 31. These promises are most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likely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721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enforceable.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valid.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void.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voidable.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Sales Marketing Corporation and Tech Support, Inc., negotiate a contract. If the contract has all of the elements necessary for one of the parties to enforce it in court, it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939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valid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voidable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void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unenforceable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letter-of-credit agreement between Rural Feed Corporation and Soybean Farms, Inc., requires Rural Feed’s bank to pay Soybean Farms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receipt of invoices. This is a letter of credit, which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31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formal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implied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Rough Water Fishing Trips, LLC, and Schafer enter into a contract for the delivery of a used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freshwater fishing boat. Until the goods are delivered and paid for, these parties have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252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executory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quasi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 executed contract.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Francie drives into Gage’s Auto Service and asks Hong,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Gage’s employee, to replace a tire on Francie’s car. After Hong replaces the tire, but before Francie pays for it, any contract between Francie and Gage’s is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1820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executed.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executory.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void.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unenforceable.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Robin claims that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her contract with Stroud for tennis lessons is voidable. If their contract is avoided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6945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parties are released from it.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both parties must fully perform their obligations under it.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 wholly different contract is agreed to.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wholly different contract is imposed “as if” the parties had agreed.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Jessie, a nurse practitioner, renders aid to Kruz, who is injured and unconscious. Jessie can recover the cost of the aid from Kruz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4292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 a quasi contract theory.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only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if Kruz recovers because of the aid.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only if Kruz was aware of the aid.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under no circumstances.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Leilani enters into a contract with Metro Taxi Company to work as a cabdriver. Under the plain meaning rule, if the contract’s writing 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clear and unequivocal, the meaning of the terms must be determined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4766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only evidence not contained in the document.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any relevant extrinsic evidence.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only the face of the instrument.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later testimony of the parties.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Sunny enters into a contract with Trey to act as his personal sports trainer. If a dispute later arises and the contract contains un-clear terms, the rules of contract interpretation will give effect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079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parties’ intent as expressed in their contr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what the promisor claims was the parties’ intent.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what the promisee claims was the parties’ intent.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what the parties now agree they intended.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Francisca and Garden Estate, Inc., enter into a contract for the use of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Victorian mansion and its grounds for a wedding and reception. If ambiguities appear in the contract, they will be construed against the party that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400"/>
              <w:gridCol w:w="220"/>
              <w:gridCol w:w="5293"/>
            </w:tblGrid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drafted the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has the greater bargaining power.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made the offer to contract.</w:t>
                  </w:r>
                </w:p>
              </w:tc>
            </w:tr>
            <w:tr w:rsidR="002750F6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50F6" w:rsidRDefault="00D44CBB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750F6" w:rsidRDefault="00D44CBB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750F6" w:rsidRDefault="00D44CBB">
                  <w:pPr>
                    <w:pStyle w:val="p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offers the most confusing explanation of the terms.</w:t>
                  </w:r>
                </w:p>
              </w:tc>
            </w:tr>
          </w:tbl>
          <w:p w:rsidR="002750F6" w:rsidRDefault="002750F6"/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2750F6"/>
        </w:tc>
      </w:tr>
    </w:tbl>
    <w:p w:rsidR="002750F6" w:rsidRDefault="002750F6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Cody signs and returns a letter from Dora, referring to Dora’s Bar-D Ranch and its price. When Cody attempts to complete the deal, Dora re-fuses, claiming that they have no con-tract. Cody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claims they do. What standard determines whether these parties have a contract?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Ed, a businessperson, is a friend of Fran, the owner of a Percolated Coffee &amp; Baked Goods store. Every day, Ed spends five minutes in Fran’s store, looking at the goods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nd usually buying one or two cinnamon buns or bagels. One afternoon, Ed goes into the store, looks at the items, and picks up a $1 chocolate brownie. Ed waves the brownie at Fran without saying a word and walks out. Is there a con-tract? If so, how would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 be classified in terms of formation, perform-ance, and enforceability?</w:t>
            </w:r>
          </w:p>
        </w:tc>
      </w:tr>
    </w:tbl>
    <w:p w:rsidR="002750F6" w:rsidRDefault="002750F6">
      <w:pPr>
        <w:spacing w:after="75"/>
      </w:pPr>
    </w:p>
    <w:p w:rsidR="002750F6" w:rsidRDefault="00D44CBB">
      <w:pPr>
        <w:pageBreakBefore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Answer Key</w:t>
      </w:r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26. 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</w:t>
            </w:r>
            <w:r>
              <w:rPr>
                <w:sz w:val="20"/>
                <w:szCs w:val="20"/>
              </w:rPr>
              <w:t>False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</w:t>
            </w:r>
            <w:r>
              <w:rPr>
                <w:sz w:val="20"/>
                <w:szCs w:val="20"/>
              </w:rPr>
              <w:t>True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</w:t>
            </w:r>
            <w:r>
              <w:rPr>
                <w:sz w:val="20"/>
                <w:szCs w:val="20"/>
              </w:rPr>
              <w:t>d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</w:t>
            </w:r>
            <w:r>
              <w:rPr>
                <w:sz w:val="20"/>
                <w:szCs w:val="20"/>
              </w:rPr>
              <w:t>b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</w:t>
            </w:r>
            <w:r>
              <w:rPr>
                <w:sz w:val="20"/>
                <w:szCs w:val="20"/>
              </w:rPr>
              <w:t>c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objective theory of contracts is the standard to determine whether the parties have a contract. Under this standard, if a rea-sonable person would have thought that the offeree (Cody) ac-cepted a legitimate of-fer by the offeror (Dora) when the offeree sig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ned and re-turned the letter, a con-tract was made, and both parties are bound. This assessment is de-ter-mined in part by what was said in the letter (did the letter constitute a valid of-fer?) and what was said in response (did the response constitute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valid accep-tance?). Under any circumstances, the issue is not whether ei-ther party subjectively believed that they did, or did not, have a contract.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2750F6" w:rsidRDefault="002750F6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800"/>
      </w:tblGrid>
      <w:tr w:rsidR="002750F6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0F6" w:rsidRDefault="00D44CBB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objective theory of contracts is the standard to determine whether the parties have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contract. Under this standard, if a rea-sonable person would have thought that the offeree (Cody) ac-cepted a legitimate of-fer by the offeror (Dora) when the offeree signed and re-turned the letter, a con-tract was made, and both parties are bound. This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ssessment is de-ter-mined in part by what was said in the letter (did the letter constitute a valid of-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fer?) and what was said in response (did the response constitute a valid accep-tance?). Under any circumstances, the issue is not whether ei-ther party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ubjectively believed that they did, or did not, have a contract.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2750F6" w:rsidRDefault="002750F6">
      <w:pPr>
        <w:spacing w:after="75"/>
      </w:pPr>
    </w:p>
    <w:p w:rsidR="002750F6" w:rsidRDefault="002750F6">
      <w:pPr>
        <w:spacing w:after="75"/>
      </w:pPr>
    </w:p>
    <w:sectPr w:rsidR="002750F6" w:rsidSect="002750F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F6" w:rsidRDefault="002750F6" w:rsidP="002750F6">
      <w:r>
        <w:separator/>
      </w:r>
    </w:p>
  </w:endnote>
  <w:endnote w:type="continuationSeparator" w:id="0">
    <w:p w:rsidR="002750F6" w:rsidRDefault="002750F6" w:rsidP="0027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14"/>
      <w:gridCol w:w="1102"/>
    </w:tblGrid>
    <w:tr w:rsidR="002750F6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750F6" w:rsidRDefault="00D44CBB">
          <w:r>
            <w:rPr>
              <w:i/>
              <w:iCs/>
              <w:szCs w:val="16"/>
            </w:rPr>
            <w:t xml:space="preserve">Copyright Cengage Learning. Powered by </w:t>
          </w:r>
          <w:r>
            <w:rPr>
              <w:i/>
              <w:iCs/>
              <w:szCs w:val="16"/>
            </w:rPr>
            <w:t>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2750F6" w:rsidRDefault="00D44CBB">
          <w:pPr>
            <w:jc w:val="right"/>
          </w:pPr>
          <w:r>
            <w:rPr>
              <w:szCs w:val="16"/>
            </w:rPr>
            <w:t>Page </w:t>
          </w:r>
          <w:r w:rsidR="002750F6"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 w:rsidR="002750F6">
            <w:fldChar w:fldCharType="end"/>
          </w:r>
        </w:p>
      </w:tc>
    </w:tr>
  </w:tbl>
  <w:p w:rsidR="002750F6" w:rsidRDefault="002750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F6" w:rsidRDefault="002750F6" w:rsidP="002750F6">
      <w:r>
        <w:separator/>
      </w:r>
    </w:p>
  </w:footnote>
  <w:footnote w:type="continuationSeparator" w:id="0">
    <w:p w:rsidR="002750F6" w:rsidRDefault="002750F6" w:rsidP="0027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/>
    </w:tblPr>
    <w:tblGrid>
      <w:gridCol w:w="5225"/>
      <w:gridCol w:w="3484"/>
      <w:gridCol w:w="2091"/>
    </w:tblGrid>
    <w:tr w:rsidR="002750F6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590"/>
            <w:gridCol w:w="4635"/>
          </w:tblGrid>
          <w:tr w:rsidR="002750F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750F6" w:rsidRDefault="002750F6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612"/>
            <w:gridCol w:w="2872"/>
          </w:tblGrid>
          <w:tr w:rsidR="002750F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750F6" w:rsidRDefault="002750F6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534"/>
            <w:gridCol w:w="1557"/>
          </w:tblGrid>
          <w:tr w:rsidR="002750F6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750F6" w:rsidRDefault="00D44CBB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2750F6" w:rsidRDefault="002750F6"/>
      </w:tc>
    </w:tr>
  </w:tbl>
  <w:p w:rsidR="002750F6" w:rsidRDefault="00D44CBB">
    <w:r>
      <w:br/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  <w:u w:val="single"/>
      </w:rPr>
      <w:t>Chapter 10 - Nature and Classification</w:t>
    </w:r>
  </w:p>
  <w:p w:rsidR="002750F6" w:rsidRDefault="002750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F6"/>
    <w:rsid w:val="002750F6"/>
    <w:rsid w:val="00D4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  <w:rsid w:val="002750F6"/>
  </w:style>
  <w:style w:type="paragraph" w:customStyle="1" w:styleId="p">
    <w:name w:val="p"/>
    <w:basedOn w:val="Normal"/>
    <w:rsid w:val="002750F6"/>
  </w:style>
  <w:style w:type="table" w:customStyle="1" w:styleId="questionMetaData">
    <w:name w:val="questionMetaData"/>
    <w:rsid w:val="002750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2656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10 - Nature and Classification</dc:title>
  <dc:creator>Melanie Brohawn</dc:creator>
  <cp:lastModifiedBy>melanieb</cp:lastModifiedBy>
  <cp:revision>2</cp:revision>
  <dcterms:created xsi:type="dcterms:W3CDTF">2016-02-03T16:22:00Z</dcterms:created>
  <dcterms:modified xsi:type="dcterms:W3CDTF">2016-02-03T16:22:00Z</dcterms:modified>
</cp:coreProperties>
</file>